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93" w:rsidRPr="00BE66C5" w:rsidRDefault="006D1393" w:rsidP="006D1393">
      <w:pPr>
        <w:pStyle w:val="Caption"/>
        <w:keepNext/>
        <w:spacing w:after="0" w:line="360" w:lineRule="auto"/>
        <w:rPr>
          <w:b w:val="0"/>
          <w:color w:val="auto"/>
          <w:sz w:val="24"/>
          <w:szCs w:val="24"/>
          <w:lang w:val="en-GB"/>
        </w:rPr>
      </w:pPr>
      <w:bookmarkStart w:id="0" w:name="_Toc373955492"/>
      <w:r w:rsidRPr="00BE66C5">
        <w:rPr>
          <w:b w:val="0"/>
          <w:color w:val="auto"/>
          <w:sz w:val="24"/>
          <w:szCs w:val="24"/>
          <w:lang w:val="en-GB"/>
        </w:rPr>
        <w:t xml:space="preserve">Table 1 – </w:t>
      </w:r>
    </w:p>
    <w:p w:rsidR="006D1393" w:rsidRPr="00BE66C5" w:rsidRDefault="006D1393" w:rsidP="006D1393">
      <w:pPr>
        <w:pStyle w:val="Caption"/>
        <w:keepNext/>
        <w:spacing w:after="0" w:line="360" w:lineRule="auto"/>
        <w:rPr>
          <w:b w:val="0"/>
          <w:i/>
          <w:color w:val="auto"/>
          <w:sz w:val="24"/>
          <w:szCs w:val="24"/>
          <w:lang w:val="en-GB"/>
        </w:rPr>
      </w:pPr>
      <w:r w:rsidRPr="00BE66C5">
        <w:rPr>
          <w:b w:val="0"/>
          <w:i/>
          <w:color w:val="auto"/>
          <w:sz w:val="24"/>
          <w:szCs w:val="24"/>
          <w:lang w:val="en-GB"/>
        </w:rPr>
        <w:t xml:space="preserve">Meaning of </w:t>
      </w:r>
      <w:r>
        <w:rPr>
          <w:b w:val="0"/>
          <w:i/>
          <w:color w:val="auto"/>
          <w:sz w:val="24"/>
          <w:szCs w:val="24"/>
          <w:lang w:val="en-GB"/>
        </w:rPr>
        <w:t>c</w:t>
      </w:r>
      <w:r w:rsidRPr="00BE66C5">
        <w:rPr>
          <w:b w:val="0"/>
          <w:i/>
          <w:color w:val="auto"/>
          <w:sz w:val="24"/>
          <w:szCs w:val="24"/>
          <w:lang w:val="en-GB"/>
        </w:rPr>
        <w:t>ounselling</w:t>
      </w:r>
      <w:bookmarkEnd w:id="0"/>
    </w:p>
    <w:tbl>
      <w:tblPr>
        <w:tblW w:w="0" w:type="auto"/>
        <w:tblBorders>
          <w:top w:val="single" w:sz="12" w:space="0" w:color="008000"/>
          <w:bottom w:val="single" w:sz="12" w:space="0" w:color="008000"/>
        </w:tblBorders>
        <w:tblLook w:val="04A0" w:firstRow="1" w:lastRow="0" w:firstColumn="1" w:lastColumn="0" w:noHBand="0" w:noVBand="1"/>
      </w:tblPr>
      <w:tblGrid>
        <w:gridCol w:w="2235"/>
        <w:gridCol w:w="1794"/>
        <w:gridCol w:w="5213"/>
      </w:tblGrid>
      <w:tr w:rsidR="006D1393" w:rsidRPr="00BE66C5" w:rsidTr="00B87BC3">
        <w:tc>
          <w:tcPr>
            <w:tcW w:w="2235" w:type="dxa"/>
            <w:tcBorders>
              <w:bottom w:val="nil"/>
            </w:tcBorders>
            <w:shd w:val="clear" w:color="auto" w:fill="auto"/>
          </w:tcPr>
          <w:p w:rsidR="006D1393" w:rsidRPr="00BE66C5" w:rsidRDefault="006D1393" w:rsidP="00B87BC3">
            <w:pPr>
              <w:spacing w:line="360" w:lineRule="auto"/>
              <w:jc w:val="both"/>
              <w:rPr>
                <w:b/>
                <w:sz w:val="18"/>
                <w:szCs w:val="18"/>
              </w:rPr>
            </w:pPr>
            <w:r w:rsidRPr="00BE66C5">
              <w:rPr>
                <w:b/>
                <w:sz w:val="18"/>
                <w:szCs w:val="18"/>
              </w:rPr>
              <w:t xml:space="preserve">Theme </w:t>
            </w:r>
          </w:p>
        </w:tc>
        <w:tc>
          <w:tcPr>
            <w:tcW w:w="1794" w:type="dxa"/>
            <w:tcBorders>
              <w:bottom w:val="nil"/>
            </w:tcBorders>
            <w:shd w:val="clear" w:color="auto" w:fill="auto"/>
          </w:tcPr>
          <w:p w:rsidR="006D1393" w:rsidRPr="00BE66C5" w:rsidRDefault="006D1393" w:rsidP="00B87BC3">
            <w:pPr>
              <w:spacing w:line="360" w:lineRule="auto"/>
              <w:jc w:val="both"/>
              <w:rPr>
                <w:b/>
                <w:sz w:val="18"/>
                <w:szCs w:val="18"/>
              </w:rPr>
            </w:pPr>
            <w:r w:rsidRPr="00BE66C5">
              <w:rPr>
                <w:b/>
                <w:sz w:val="18"/>
                <w:szCs w:val="18"/>
              </w:rPr>
              <w:t>Sub-theme</w:t>
            </w:r>
          </w:p>
        </w:tc>
        <w:tc>
          <w:tcPr>
            <w:tcW w:w="5213" w:type="dxa"/>
            <w:tcBorders>
              <w:bottom w:val="single" w:sz="6" w:space="0" w:color="008000"/>
            </w:tcBorders>
            <w:shd w:val="clear" w:color="auto" w:fill="auto"/>
          </w:tcPr>
          <w:p w:rsidR="006D1393" w:rsidRPr="00BE66C5" w:rsidRDefault="006D1393" w:rsidP="00B87BC3">
            <w:pPr>
              <w:spacing w:line="360" w:lineRule="auto"/>
              <w:jc w:val="both"/>
              <w:rPr>
                <w:b/>
                <w:sz w:val="18"/>
                <w:szCs w:val="18"/>
              </w:rPr>
            </w:pPr>
            <w:r w:rsidRPr="00BE66C5">
              <w:rPr>
                <w:b/>
                <w:sz w:val="18"/>
                <w:szCs w:val="18"/>
              </w:rPr>
              <w:t xml:space="preserve">Response </w:t>
            </w:r>
          </w:p>
        </w:tc>
      </w:tr>
      <w:tr w:rsidR="006D1393" w:rsidRPr="00BE66C5" w:rsidTr="00B87BC3">
        <w:tc>
          <w:tcPr>
            <w:tcW w:w="2235" w:type="dxa"/>
            <w:tcBorders>
              <w:top w:val="nil"/>
              <w:bottom w:val="nil"/>
              <w:right w:val="nil"/>
            </w:tcBorders>
            <w:shd w:val="clear" w:color="auto" w:fill="auto"/>
          </w:tcPr>
          <w:p w:rsidR="006D1393" w:rsidRPr="00BE66C5" w:rsidRDefault="006D1393" w:rsidP="00B87BC3">
            <w:pPr>
              <w:spacing w:line="360" w:lineRule="auto"/>
              <w:jc w:val="both"/>
              <w:rPr>
                <w:color w:val="000000"/>
                <w:sz w:val="18"/>
                <w:szCs w:val="18"/>
              </w:rPr>
            </w:pPr>
            <w:r w:rsidRPr="00BE66C5">
              <w:rPr>
                <w:color w:val="000000"/>
                <w:sz w:val="18"/>
                <w:szCs w:val="18"/>
              </w:rPr>
              <w:t>Facilitation (22)</w:t>
            </w:r>
          </w:p>
          <w:p w:rsidR="006D1393" w:rsidRPr="00BE66C5" w:rsidRDefault="006D1393" w:rsidP="00B87BC3">
            <w:pPr>
              <w:spacing w:line="360" w:lineRule="auto"/>
              <w:jc w:val="both"/>
              <w:rPr>
                <w:sz w:val="18"/>
                <w:szCs w:val="18"/>
              </w:rPr>
            </w:pPr>
          </w:p>
        </w:tc>
        <w:tc>
          <w:tcPr>
            <w:tcW w:w="1794" w:type="dxa"/>
            <w:tcBorders>
              <w:top w:val="nil"/>
              <w:left w:val="nil"/>
              <w:bottom w:val="nil"/>
              <w:right w:val="nil"/>
            </w:tcBorders>
            <w:shd w:val="clear" w:color="auto" w:fill="auto"/>
          </w:tcPr>
          <w:p w:rsidR="006D1393" w:rsidRPr="00BE66C5" w:rsidRDefault="006D1393" w:rsidP="00B87BC3">
            <w:pPr>
              <w:spacing w:line="360" w:lineRule="auto"/>
              <w:rPr>
                <w:sz w:val="18"/>
                <w:szCs w:val="18"/>
              </w:rPr>
            </w:pPr>
            <w:r w:rsidRPr="00BE66C5">
              <w:rPr>
                <w:sz w:val="18"/>
                <w:szCs w:val="18"/>
              </w:rPr>
              <w:t>Achieving self-insight</w:t>
            </w:r>
          </w:p>
        </w:tc>
        <w:tc>
          <w:tcPr>
            <w:tcW w:w="5213" w:type="dxa"/>
            <w:tcBorders>
              <w:left w:val="nil"/>
            </w:tcBorders>
            <w:shd w:val="clear" w:color="auto" w:fill="auto"/>
          </w:tcPr>
          <w:p w:rsidR="006D1393" w:rsidRPr="00BE66C5" w:rsidRDefault="006D1393" w:rsidP="00B87BC3">
            <w:pPr>
              <w:spacing w:line="360" w:lineRule="auto"/>
              <w:jc w:val="both"/>
              <w:rPr>
                <w:i/>
                <w:color w:val="000000"/>
                <w:sz w:val="18"/>
                <w:szCs w:val="18"/>
              </w:rPr>
            </w:pPr>
            <w:r w:rsidRPr="00BE66C5">
              <w:rPr>
                <w:i/>
                <w:color w:val="000000"/>
                <w:sz w:val="18"/>
                <w:szCs w:val="18"/>
              </w:rPr>
              <w:t>“…you really only facilitate the process to lead them to the answer that they sometimes already have…”</w:t>
            </w:r>
          </w:p>
        </w:tc>
      </w:tr>
      <w:tr w:rsidR="006D1393" w:rsidRPr="00BE66C5" w:rsidTr="00B87BC3">
        <w:tc>
          <w:tcPr>
            <w:tcW w:w="2235" w:type="dxa"/>
            <w:tcBorders>
              <w:top w:val="nil"/>
            </w:tcBorders>
            <w:shd w:val="clear" w:color="auto" w:fill="auto"/>
          </w:tcPr>
          <w:p w:rsidR="006D1393" w:rsidRPr="00BE66C5" w:rsidRDefault="006D1393" w:rsidP="00B87BC3">
            <w:pPr>
              <w:spacing w:line="360" w:lineRule="auto"/>
              <w:jc w:val="both"/>
              <w:rPr>
                <w:sz w:val="18"/>
                <w:szCs w:val="18"/>
              </w:rPr>
            </w:pPr>
          </w:p>
        </w:tc>
        <w:tc>
          <w:tcPr>
            <w:tcW w:w="1794" w:type="dxa"/>
            <w:tcBorders>
              <w:top w:val="nil"/>
              <w:bottom w:val="nil"/>
            </w:tcBorders>
            <w:shd w:val="clear" w:color="auto" w:fill="auto"/>
          </w:tcPr>
          <w:p w:rsidR="006D1393" w:rsidRPr="00BE66C5" w:rsidRDefault="006D1393" w:rsidP="00B87BC3">
            <w:pPr>
              <w:spacing w:line="360" w:lineRule="auto"/>
              <w:jc w:val="both"/>
              <w:rPr>
                <w:sz w:val="18"/>
                <w:szCs w:val="18"/>
              </w:rPr>
            </w:pPr>
            <w:r w:rsidRPr="00BE66C5">
              <w:rPr>
                <w:sz w:val="18"/>
                <w:szCs w:val="18"/>
              </w:rPr>
              <w:t xml:space="preserve">Enrichment </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“…but an enhancement of a person; they might feel they would like to have a little bit of enhancement or enrichment in their lives, and that serves as counselling for me.”</w:t>
            </w:r>
          </w:p>
        </w:tc>
      </w:tr>
      <w:tr w:rsidR="006D1393" w:rsidRPr="00BE66C5" w:rsidTr="00B87BC3">
        <w:tc>
          <w:tcPr>
            <w:tcW w:w="2235" w:type="dxa"/>
            <w:tcBorders>
              <w:top w:val="nil"/>
            </w:tcBorders>
            <w:shd w:val="clear" w:color="auto" w:fill="auto"/>
          </w:tcPr>
          <w:p w:rsidR="006D1393" w:rsidRPr="00BE66C5" w:rsidRDefault="006D1393" w:rsidP="00B87BC3">
            <w:pPr>
              <w:spacing w:line="360" w:lineRule="auto"/>
              <w:jc w:val="both"/>
              <w:rPr>
                <w:sz w:val="18"/>
                <w:szCs w:val="18"/>
              </w:rPr>
            </w:pPr>
          </w:p>
        </w:tc>
        <w:tc>
          <w:tcPr>
            <w:tcW w:w="1794" w:type="dxa"/>
            <w:tcBorders>
              <w:top w:val="nil"/>
              <w:bottom w:val="nil"/>
            </w:tcBorders>
            <w:shd w:val="clear" w:color="auto" w:fill="auto"/>
          </w:tcPr>
          <w:p w:rsidR="006D1393" w:rsidRPr="00BE66C5" w:rsidRDefault="006D1393" w:rsidP="00B87BC3">
            <w:pPr>
              <w:spacing w:line="360" w:lineRule="auto"/>
              <w:jc w:val="both"/>
              <w:rPr>
                <w:sz w:val="18"/>
                <w:szCs w:val="18"/>
              </w:rPr>
            </w:pPr>
            <w:r w:rsidRPr="00BE66C5">
              <w:rPr>
                <w:sz w:val="18"/>
                <w:szCs w:val="18"/>
              </w:rPr>
              <w:t>Guidance</w:t>
            </w:r>
          </w:p>
        </w:tc>
        <w:tc>
          <w:tcPr>
            <w:tcW w:w="5213" w:type="dxa"/>
            <w:shd w:val="clear" w:color="auto" w:fill="auto"/>
          </w:tcPr>
          <w:p w:rsidR="006D1393" w:rsidRPr="00BE66C5" w:rsidRDefault="006D1393" w:rsidP="00B87BC3">
            <w:pPr>
              <w:keepNext/>
              <w:spacing w:line="360" w:lineRule="auto"/>
              <w:jc w:val="both"/>
              <w:outlineLvl w:val="1"/>
              <w:rPr>
                <w:i/>
                <w:sz w:val="18"/>
                <w:szCs w:val="18"/>
              </w:rPr>
            </w:pPr>
            <w:bookmarkStart w:id="1" w:name="_Toc373875231"/>
            <w:bookmarkStart w:id="2" w:name="_Toc373876415"/>
            <w:bookmarkStart w:id="3" w:name="_Toc373876708"/>
            <w:bookmarkStart w:id="4" w:name="_Toc373952131"/>
            <w:bookmarkStart w:id="5" w:name="_Toc373954446"/>
            <w:bookmarkStart w:id="6" w:name="_Toc374095064"/>
            <w:bookmarkStart w:id="7" w:name="_Toc374098100"/>
            <w:r w:rsidRPr="00BE66C5">
              <w:rPr>
                <w:i/>
                <w:sz w:val="18"/>
                <w:szCs w:val="18"/>
              </w:rPr>
              <w:t>“…then counselling is there to provide guidance or direction…</w:t>
            </w:r>
            <w:bookmarkEnd w:id="1"/>
            <w:bookmarkEnd w:id="2"/>
            <w:bookmarkEnd w:id="3"/>
            <w:bookmarkEnd w:id="4"/>
            <w:bookmarkEnd w:id="5"/>
            <w:r w:rsidRPr="00BE66C5">
              <w:rPr>
                <w:i/>
                <w:sz w:val="18"/>
                <w:szCs w:val="18"/>
              </w:rPr>
              <w:t>”</w:t>
            </w:r>
            <w:bookmarkEnd w:id="6"/>
            <w:bookmarkEnd w:id="7"/>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rPr>
                <w:sz w:val="18"/>
                <w:szCs w:val="18"/>
              </w:rPr>
            </w:pPr>
            <w:r w:rsidRPr="00BE66C5">
              <w:rPr>
                <w:sz w:val="18"/>
                <w:szCs w:val="18"/>
              </w:rPr>
              <w:t xml:space="preserve">Identifying what prohibits optimal function </w:t>
            </w:r>
          </w:p>
        </w:tc>
        <w:tc>
          <w:tcPr>
            <w:tcW w:w="5213" w:type="dxa"/>
            <w:shd w:val="clear" w:color="auto" w:fill="auto"/>
          </w:tcPr>
          <w:p w:rsidR="006D1393" w:rsidRPr="00BE66C5" w:rsidRDefault="006D1393" w:rsidP="00B87BC3">
            <w:pPr>
              <w:keepNext/>
              <w:spacing w:line="360" w:lineRule="auto"/>
              <w:jc w:val="both"/>
              <w:outlineLvl w:val="1"/>
              <w:rPr>
                <w:i/>
                <w:sz w:val="18"/>
                <w:szCs w:val="18"/>
              </w:rPr>
            </w:pPr>
            <w:bookmarkStart w:id="8" w:name="_Toc373875232"/>
            <w:bookmarkStart w:id="9" w:name="_Toc373876416"/>
            <w:bookmarkStart w:id="10" w:name="_Toc373876709"/>
            <w:bookmarkStart w:id="11" w:name="_Toc373952132"/>
            <w:bookmarkStart w:id="12" w:name="_Toc373954447"/>
            <w:bookmarkStart w:id="13" w:name="_Toc374095065"/>
            <w:bookmarkStart w:id="14" w:name="_Toc374098101"/>
            <w:r w:rsidRPr="00BE66C5">
              <w:rPr>
                <w:i/>
                <w:sz w:val="18"/>
                <w:szCs w:val="18"/>
              </w:rPr>
              <w:t>“I think counselling is more about trying to give a person insight or to realise what is preventing the person from functioning fully, whether in the workplace or as an individual.</w:t>
            </w:r>
            <w:bookmarkEnd w:id="8"/>
            <w:bookmarkEnd w:id="9"/>
            <w:bookmarkEnd w:id="10"/>
            <w:bookmarkEnd w:id="11"/>
            <w:bookmarkEnd w:id="12"/>
            <w:r w:rsidRPr="00BE66C5">
              <w:rPr>
                <w:i/>
                <w:sz w:val="18"/>
                <w:szCs w:val="18"/>
              </w:rPr>
              <w:t>”</w:t>
            </w:r>
            <w:bookmarkEnd w:id="13"/>
            <w:bookmarkEnd w:id="14"/>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sz w:val="18"/>
                <w:szCs w:val="18"/>
              </w:rPr>
            </w:pPr>
            <w:r w:rsidRPr="00BE66C5">
              <w:rPr>
                <w:sz w:val="18"/>
                <w:szCs w:val="18"/>
              </w:rPr>
              <w:t xml:space="preserve">Long term </w:t>
            </w:r>
          </w:p>
        </w:tc>
        <w:tc>
          <w:tcPr>
            <w:tcW w:w="5213" w:type="dxa"/>
            <w:shd w:val="clear" w:color="auto" w:fill="auto"/>
          </w:tcPr>
          <w:p w:rsidR="006D1393" w:rsidRPr="00BE66C5" w:rsidRDefault="006D1393" w:rsidP="00B87BC3">
            <w:pPr>
              <w:keepNext/>
              <w:spacing w:line="360" w:lineRule="auto"/>
              <w:jc w:val="both"/>
              <w:outlineLvl w:val="1"/>
              <w:rPr>
                <w:i/>
                <w:iCs/>
                <w:color w:val="000000"/>
                <w:sz w:val="18"/>
                <w:szCs w:val="18"/>
              </w:rPr>
            </w:pPr>
            <w:bookmarkStart w:id="15" w:name="_Toc373875233"/>
            <w:bookmarkStart w:id="16" w:name="_Toc373876417"/>
            <w:bookmarkStart w:id="17" w:name="_Toc373876710"/>
            <w:bookmarkStart w:id="18" w:name="_Toc373952133"/>
            <w:bookmarkStart w:id="19" w:name="_Toc373954448"/>
            <w:bookmarkStart w:id="20" w:name="_Toc374095066"/>
            <w:bookmarkStart w:id="21" w:name="_Toc374098102"/>
            <w:r w:rsidRPr="00BE66C5">
              <w:rPr>
                <w:i/>
                <w:iCs/>
                <w:color w:val="000000"/>
                <w:sz w:val="18"/>
                <w:szCs w:val="18"/>
              </w:rPr>
              <w:t>“I think it is to see someone for a longer period, for more than one session.</w:t>
            </w:r>
            <w:bookmarkEnd w:id="15"/>
            <w:bookmarkEnd w:id="16"/>
            <w:bookmarkEnd w:id="17"/>
            <w:bookmarkEnd w:id="18"/>
            <w:bookmarkEnd w:id="19"/>
            <w:r w:rsidRPr="00BE66C5">
              <w:rPr>
                <w:i/>
                <w:iCs/>
                <w:color w:val="000000"/>
                <w:sz w:val="18"/>
                <w:szCs w:val="18"/>
              </w:rPr>
              <w:t>”</w:t>
            </w:r>
            <w:bookmarkEnd w:id="20"/>
            <w:bookmarkEnd w:id="21"/>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sz w:val="18"/>
                <w:szCs w:val="18"/>
              </w:rPr>
            </w:pPr>
            <w:r w:rsidRPr="00BE66C5">
              <w:rPr>
                <w:sz w:val="18"/>
                <w:szCs w:val="18"/>
              </w:rPr>
              <w:t>Mirroring</w:t>
            </w:r>
          </w:p>
        </w:tc>
        <w:tc>
          <w:tcPr>
            <w:tcW w:w="5213" w:type="dxa"/>
            <w:shd w:val="clear" w:color="auto" w:fill="auto"/>
          </w:tcPr>
          <w:p w:rsidR="006D1393" w:rsidRPr="00BE66C5" w:rsidRDefault="006D1393" w:rsidP="00B87BC3">
            <w:pPr>
              <w:keepNext/>
              <w:spacing w:line="360" w:lineRule="auto"/>
              <w:jc w:val="both"/>
              <w:outlineLvl w:val="1"/>
              <w:rPr>
                <w:i/>
                <w:sz w:val="18"/>
                <w:szCs w:val="18"/>
              </w:rPr>
            </w:pPr>
            <w:bookmarkStart w:id="22" w:name="_Toc373875234"/>
            <w:bookmarkStart w:id="23" w:name="_Toc373876418"/>
            <w:bookmarkStart w:id="24" w:name="_Toc373876711"/>
            <w:bookmarkStart w:id="25" w:name="_Toc373952134"/>
            <w:bookmarkStart w:id="26" w:name="_Toc373954449"/>
            <w:bookmarkStart w:id="27" w:name="_Toc374095067"/>
            <w:bookmarkStart w:id="28" w:name="_Toc374098103"/>
            <w:r w:rsidRPr="00BE66C5">
              <w:rPr>
                <w:i/>
                <w:sz w:val="18"/>
                <w:szCs w:val="18"/>
              </w:rPr>
              <w:t>“…and with mirroring, to actually reach his own answers.</w:t>
            </w:r>
            <w:bookmarkEnd w:id="22"/>
            <w:bookmarkEnd w:id="23"/>
            <w:bookmarkEnd w:id="24"/>
            <w:bookmarkEnd w:id="25"/>
            <w:bookmarkEnd w:id="26"/>
            <w:r w:rsidRPr="00BE66C5">
              <w:rPr>
                <w:i/>
                <w:sz w:val="18"/>
                <w:szCs w:val="18"/>
              </w:rPr>
              <w:t>”</w:t>
            </w:r>
            <w:bookmarkEnd w:id="27"/>
            <w:bookmarkEnd w:id="28"/>
          </w:p>
        </w:tc>
      </w:tr>
      <w:tr w:rsidR="006D1393" w:rsidRPr="00BE66C5" w:rsidTr="00B87BC3">
        <w:trPr>
          <w:trHeight w:val="578"/>
        </w:trPr>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sz w:val="18"/>
                <w:szCs w:val="18"/>
              </w:rPr>
            </w:pPr>
            <w:r w:rsidRPr="00BE66C5">
              <w:rPr>
                <w:sz w:val="18"/>
                <w:szCs w:val="18"/>
              </w:rPr>
              <w:t>Normalisation</w:t>
            </w:r>
          </w:p>
        </w:tc>
        <w:tc>
          <w:tcPr>
            <w:tcW w:w="5213" w:type="dxa"/>
            <w:shd w:val="clear" w:color="auto" w:fill="auto"/>
          </w:tcPr>
          <w:p w:rsidR="006D1393" w:rsidRPr="00BE66C5" w:rsidRDefault="006D1393" w:rsidP="00B87BC3">
            <w:pPr>
              <w:keepNext/>
              <w:spacing w:line="360" w:lineRule="auto"/>
              <w:jc w:val="both"/>
              <w:outlineLvl w:val="1"/>
              <w:rPr>
                <w:i/>
                <w:sz w:val="18"/>
                <w:szCs w:val="18"/>
              </w:rPr>
            </w:pPr>
            <w:bookmarkStart w:id="29" w:name="_Toc373875235"/>
            <w:bookmarkStart w:id="30" w:name="_Toc373876419"/>
            <w:bookmarkStart w:id="31" w:name="_Toc373876712"/>
            <w:bookmarkStart w:id="32" w:name="_Toc373952135"/>
            <w:bookmarkStart w:id="33" w:name="_Toc373954450"/>
            <w:bookmarkStart w:id="34" w:name="_Toc374095068"/>
            <w:bookmarkStart w:id="35" w:name="_Toc374098104"/>
            <w:r w:rsidRPr="00BE66C5">
              <w:rPr>
                <w:i/>
                <w:sz w:val="18"/>
                <w:szCs w:val="18"/>
              </w:rPr>
              <w:t>“To place the person back into the situation before the bad incident took place.</w:t>
            </w:r>
            <w:bookmarkEnd w:id="29"/>
            <w:bookmarkEnd w:id="30"/>
            <w:bookmarkEnd w:id="31"/>
            <w:bookmarkEnd w:id="32"/>
            <w:bookmarkEnd w:id="33"/>
            <w:r w:rsidRPr="00BE66C5">
              <w:rPr>
                <w:i/>
                <w:sz w:val="18"/>
                <w:szCs w:val="18"/>
              </w:rPr>
              <w:t>”</w:t>
            </w:r>
            <w:bookmarkEnd w:id="34"/>
            <w:bookmarkEnd w:id="35"/>
          </w:p>
        </w:tc>
      </w:tr>
      <w:tr w:rsidR="006D1393" w:rsidRPr="00BE66C5" w:rsidTr="00B87BC3">
        <w:trPr>
          <w:trHeight w:val="578"/>
        </w:trPr>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sz w:val="18"/>
                <w:szCs w:val="18"/>
              </w:rPr>
            </w:pPr>
            <w:r w:rsidRPr="00BE66C5">
              <w:rPr>
                <w:sz w:val="18"/>
                <w:szCs w:val="18"/>
              </w:rPr>
              <w:t xml:space="preserve">Personal development </w:t>
            </w:r>
          </w:p>
        </w:tc>
        <w:tc>
          <w:tcPr>
            <w:tcW w:w="5213" w:type="dxa"/>
            <w:shd w:val="clear" w:color="auto" w:fill="auto"/>
          </w:tcPr>
          <w:p w:rsidR="006D1393" w:rsidRPr="00BE66C5" w:rsidRDefault="006D1393" w:rsidP="00B87BC3">
            <w:pPr>
              <w:keepNext/>
              <w:spacing w:line="360" w:lineRule="auto"/>
              <w:jc w:val="both"/>
              <w:outlineLvl w:val="1"/>
              <w:rPr>
                <w:i/>
                <w:sz w:val="18"/>
                <w:szCs w:val="18"/>
              </w:rPr>
            </w:pPr>
            <w:bookmarkStart w:id="36" w:name="_Toc373875236"/>
            <w:bookmarkStart w:id="37" w:name="_Toc373876420"/>
            <w:bookmarkStart w:id="38" w:name="_Toc373876713"/>
            <w:bookmarkStart w:id="39" w:name="_Toc373952136"/>
            <w:bookmarkStart w:id="40" w:name="_Toc373954451"/>
            <w:bookmarkStart w:id="41" w:name="_Toc374095069"/>
            <w:bookmarkStart w:id="42" w:name="_Toc374098105"/>
            <w:r w:rsidRPr="00BE66C5">
              <w:rPr>
                <w:i/>
                <w:sz w:val="18"/>
                <w:szCs w:val="18"/>
              </w:rPr>
              <w:t>“…it’s about the facilitation of a process that a person must go through for developmental purposes.</w:t>
            </w:r>
            <w:bookmarkEnd w:id="36"/>
            <w:bookmarkEnd w:id="37"/>
            <w:bookmarkEnd w:id="38"/>
            <w:bookmarkEnd w:id="39"/>
            <w:bookmarkEnd w:id="40"/>
            <w:r w:rsidRPr="00BE66C5">
              <w:rPr>
                <w:i/>
                <w:sz w:val="18"/>
                <w:szCs w:val="18"/>
              </w:rPr>
              <w:t>”</w:t>
            </w:r>
            <w:bookmarkEnd w:id="41"/>
            <w:bookmarkEnd w:id="42"/>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sz w:val="18"/>
                <w:szCs w:val="18"/>
              </w:rPr>
            </w:pPr>
            <w:r w:rsidRPr="00BE66C5">
              <w:rPr>
                <w:sz w:val="18"/>
                <w:szCs w:val="18"/>
              </w:rPr>
              <w:t>Psychological action</w:t>
            </w:r>
          </w:p>
        </w:tc>
        <w:tc>
          <w:tcPr>
            <w:tcW w:w="5213" w:type="dxa"/>
            <w:shd w:val="clear" w:color="auto" w:fill="auto"/>
          </w:tcPr>
          <w:p w:rsidR="006D1393" w:rsidRPr="00BE66C5" w:rsidRDefault="006D1393" w:rsidP="00B87BC3">
            <w:pPr>
              <w:keepNext/>
              <w:spacing w:line="360" w:lineRule="auto"/>
              <w:jc w:val="both"/>
              <w:outlineLvl w:val="1"/>
              <w:rPr>
                <w:i/>
                <w:iCs/>
                <w:sz w:val="18"/>
                <w:szCs w:val="18"/>
              </w:rPr>
            </w:pPr>
            <w:bookmarkStart w:id="43" w:name="_Toc373875237"/>
            <w:bookmarkStart w:id="44" w:name="_Toc373876421"/>
            <w:bookmarkStart w:id="45" w:name="_Toc373876714"/>
            <w:bookmarkStart w:id="46" w:name="_Toc373952137"/>
            <w:bookmarkStart w:id="47" w:name="_Toc373954452"/>
            <w:bookmarkStart w:id="48" w:name="_Toc374095070"/>
            <w:bookmarkStart w:id="49" w:name="_Toc374098106"/>
            <w:r w:rsidRPr="00BE66C5">
              <w:rPr>
                <w:i/>
                <w:iCs/>
                <w:sz w:val="18"/>
                <w:szCs w:val="18"/>
              </w:rPr>
              <w:t>“…you walk a personal path with them, and there is a psychological element to it; it is a psychological deed or action where you then dig deeper.</w:t>
            </w:r>
            <w:bookmarkEnd w:id="43"/>
            <w:bookmarkEnd w:id="44"/>
            <w:bookmarkEnd w:id="45"/>
            <w:bookmarkEnd w:id="46"/>
            <w:bookmarkEnd w:id="47"/>
            <w:r w:rsidRPr="00BE66C5">
              <w:rPr>
                <w:i/>
                <w:iCs/>
                <w:sz w:val="18"/>
                <w:szCs w:val="18"/>
              </w:rPr>
              <w:t>”</w:t>
            </w:r>
            <w:bookmarkEnd w:id="48"/>
            <w:bookmarkEnd w:id="49"/>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sz w:val="18"/>
                <w:szCs w:val="18"/>
              </w:rPr>
            </w:pPr>
            <w:r w:rsidRPr="00BE66C5">
              <w:rPr>
                <w:sz w:val="18"/>
                <w:szCs w:val="18"/>
              </w:rPr>
              <w:t>Sound board</w:t>
            </w:r>
          </w:p>
        </w:tc>
        <w:tc>
          <w:tcPr>
            <w:tcW w:w="5213" w:type="dxa"/>
            <w:shd w:val="clear" w:color="auto" w:fill="auto"/>
          </w:tcPr>
          <w:p w:rsidR="006D1393" w:rsidRPr="00BE66C5" w:rsidRDefault="006D1393" w:rsidP="00B87BC3">
            <w:pPr>
              <w:keepNext/>
              <w:spacing w:line="360" w:lineRule="auto"/>
              <w:jc w:val="both"/>
              <w:outlineLvl w:val="1"/>
              <w:rPr>
                <w:i/>
                <w:color w:val="000000"/>
                <w:sz w:val="18"/>
                <w:szCs w:val="18"/>
              </w:rPr>
            </w:pPr>
            <w:bookmarkStart w:id="50" w:name="_Toc373875238"/>
            <w:bookmarkStart w:id="51" w:name="_Toc373876422"/>
            <w:bookmarkStart w:id="52" w:name="_Toc373876715"/>
            <w:bookmarkStart w:id="53" w:name="_Toc373952138"/>
            <w:bookmarkStart w:id="54" w:name="_Toc373954453"/>
            <w:bookmarkStart w:id="55" w:name="_Toc374095071"/>
            <w:bookmarkStart w:id="56" w:name="_Toc374098107"/>
            <w:r w:rsidRPr="00BE66C5">
              <w:rPr>
                <w:i/>
                <w:color w:val="000000"/>
                <w:sz w:val="18"/>
                <w:szCs w:val="18"/>
              </w:rPr>
              <w:t>“…but to then be the sounding board, and then going on a journey and walking the road with him…</w:t>
            </w:r>
            <w:bookmarkEnd w:id="50"/>
            <w:bookmarkEnd w:id="51"/>
            <w:bookmarkEnd w:id="52"/>
            <w:bookmarkEnd w:id="53"/>
            <w:bookmarkEnd w:id="54"/>
            <w:r w:rsidRPr="00BE66C5">
              <w:rPr>
                <w:i/>
                <w:color w:val="000000"/>
                <w:sz w:val="18"/>
                <w:szCs w:val="18"/>
              </w:rPr>
              <w:t>”</w:t>
            </w:r>
            <w:bookmarkEnd w:id="55"/>
            <w:bookmarkEnd w:id="56"/>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rPr>
                <w:iCs/>
                <w:sz w:val="18"/>
                <w:szCs w:val="18"/>
              </w:rPr>
            </w:pPr>
            <w:r w:rsidRPr="00BE66C5">
              <w:rPr>
                <w:iCs/>
                <w:sz w:val="18"/>
                <w:szCs w:val="18"/>
              </w:rPr>
              <w:t>Teaching coping skills</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 xml:space="preserve">“…you should have that ability just </w:t>
            </w:r>
            <w:proofErr w:type="gramStart"/>
            <w:r w:rsidRPr="00BE66C5">
              <w:rPr>
                <w:i/>
                <w:sz w:val="18"/>
                <w:szCs w:val="18"/>
              </w:rPr>
              <w:t>to</w:t>
            </w:r>
            <w:proofErr w:type="gramEnd"/>
            <w:r w:rsidRPr="00BE66C5">
              <w:rPr>
                <w:i/>
                <w:sz w:val="18"/>
                <w:szCs w:val="18"/>
              </w:rPr>
              <w:t xml:space="preserve"> … counsel them, facilitate a process of either coping skills…”</w:t>
            </w:r>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sz w:val="18"/>
                <w:szCs w:val="18"/>
              </w:rPr>
            </w:pPr>
            <w:r w:rsidRPr="00BE66C5">
              <w:rPr>
                <w:sz w:val="18"/>
                <w:szCs w:val="18"/>
              </w:rPr>
              <w:t>Address an event</w:t>
            </w:r>
          </w:p>
        </w:tc>
        <w:tc>
          <w:tcPr>
            <w:tcW w:w="5213" w:type="dxa"/>
            <w:shd w:val="clear" w:color="auto" w:fill="auto"/>
          </w:tcPr>
          <w:p w:rsidR="006D1393" w:rsidRPr="00BE66C5" w:rsidRDefault="006D1393" w:rsidP="00B87BC3">
            <w:pPr>
              <w:keepNext/>
              <w:spacing w:line="360" w:lineRule="auto"/>
              <w:jc w:val="both"/>
              <w:outlineLvl w:val="1"/>
              <w:rPr>
                <w:i/>
                <w:sz w:val="18"/>
                <w:szCs w:val="18"/>
              </w:rPr>
            </w:pPr>
            <w:bookmarkStart w:id="57" w:name="_Toc373875239"/>
            <w:bookmarkStart w:id="58" w:name="_Toc373876423"/>
            <w:bookmarkStart w:id="59" w:name="_Toc373876716"/>
            <w:bookmarkStart w:id="60" w:name="_Toc373952139"/>
            <w:bookmarkStart w:id="61" w:name="_Toc373954454"/>
            <w:bookmarkStart w:id="62" w:name="_Toc374095072"/>
            <w:bookmarkStart w:id="63" w:name="_Toc374098108"/>
            <w:r w:rsidRPr="00BE66C5">
              <w:rPr>
                <w:i/>
                <w:sz w:val="18"/>
                <w:szCs w:val="18"/>
              </w:rPr>
              <w:t>“Counselling, for me, is when someone comes to you with a problem or a question or a challenge…</w:t>
            </w:r>
            <w:bookmarkEnd w:id="57"/>
            <w:bookmarkEnd w:id="58"/>
            <w:bookmarkEnd w:id="59"/>
            <w:bookmarkEnd w:id="60"/>
            <w:bookmarkEnd w:id="61"/>
            <w:r w:rsidRPr="00BE66C5">
              <w:rPr>
                <w:i/>
                <w:sz w:val="18"/>
                <w:szCs w:val="18"/>
              </w:rPr>
              <w:t>”</w:t>
            </w:r>
            <w:bookmarkEnd w:id="62"/>
            <w:bookmarkEnd w:id="63"/>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rPr>
                <w:sz w:val="18"/>
                <w:szCs w:val="18"/>
              </w:rPr>
            </w:pPr>
            <w:r w:rsidRPr="00BE66C5">
              <w:rPr>
                <w:sz w:val="18"/>
                <w:szCs w:val="18"/>
              </w:rPr>
              <w:t>Using different approaches</w:t>
            </w:r>
          </w:p>
        </w:tc>
        <w:tc>
          <w:tcPr>
            <w:tcW w:w="5213" w:type="dxa"/>
            <w:shd w:val="clear" w:color="auto" w:fill="auto"/>
          </w:tcPr>
          <w:p w:rsidR="006D1393" w:rsidRPr="00BE66C5" w:rsidRDefault="006D1393" w:rsidP="00B87BC3">
            <w:pPr>
              <w:keepNext/>
              <w:spacing w:line="360" w:lineRule="auto"/>
              <w:jc w:val="both"/>
              <w:outlineLvl w:val="1"/>
              <w:rPr>
                <w:i/>
                <w:sz w:val="18"/>
                <w:szCs w:val="18"/>
              </w:rPr>
            </w:pPr>
            <w:bookmarkStart w:id="64" w:name="_Toc373875240"/>
            <w:bookmarkStart w:id="65" w:name="_Toc373876424"/>
            <w:bookmarkStart w:id="66" w:name="_Toc373876717"/>
            <w:bookmarkStart w:id="67" w:name="_Toc373952140"/>
            <w:bookmarkStart w:id="68" w:name="_Toc373954455"/>
            <w:bookmarkStart w:id="69" w:name="_Toc374095073"/>
            <w:bookmarkStart w:id="70" w:name="_Toc374098109"/>
            <w:r w:rsidRPr="00BE66C5">
              <w:rPr>
                <w:i/>
                <w:sz w:val="18"/>
                <w:szCs w:val="18"/>
              </w:rPr>
              <w:t>“…trying to understand what is going on, and find out how you can help the person, and give some guidance, and with the different therapies you then use…</w:t>
            </w:r>
            <w:bookmarkEnd w:id="64"/>
            <w:bookmarkEnd w:id="65"/>
            <w:bookmarkEnd w:id="66"/>
            <w:bookmarkEnd w:id="67"/>
            <w:bookmarkEnd w:id="68"/>
            <w:r w:rsidRPr="00BE66C5">
              <w:rPr>
                <w:i/>
                <w:sz w:val="18"/>
                <w:szCs w:val="18"/>
              </w:rPr>
              <w:t>”</w:t>
            </w:r>
            <w:bookmarkEnd w:id="69"/>
            <w:bookmarkEnd w:id="70"/>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r w:rsidRPr="00BE66C5">
              <w:rPr>
                <w:sz w:val="18"/>
                <w:szCs w:val="18"/>
              </w:rPr>
              <w:t>Helping (28)</w:t>
            </w:r>
          </w:p>
        </w:tc>
        <w:tc>
          <w:tcPr>
            <w:tcW w:w="1794" w:type="dxa"/>
            <w:shd w:val="clear" w:color="auto" w:fill="auto"/>
          </w:tcPr>
          <w:p w:rsidR="006D1393" w:rsidRPr="00BE66C5" w:rsidRDefault="006D1393" w:rsidP="00B87BC3">
            <w:pPr>
              <w:spacing w:line="360" w:lineRule="auto"/>
              <w:rPr>
                <w:iCs/>
                <w:sz w:val="18"/>
                <w:szCs w:val="18"/>
              </w:rPr>
            </w:pPr>
            <w:r w:rsidRPr="00BE66C5">
              <w:rPr>
                <w:iCs/>
                <w:sz w:val="18"/>
                <w:szCs w:val="18"/>
              </w:rPr>
              <w:t>Achieving self-insight</w:t>
            </w:r>
          </w:p>
        </w:tc>
        <w:tc>
          <w:tcPr>
            <w:tcW w:w="5213" w:type="dxa"/>
            <w:shd w:val="clear" w:color="auto" w:fill="auto"/>
          </w:tcPr>
          <w:p w:rsidR="006D1393" w:rsidRPr="00BE66C5" w:rsidRDefault="006D1393" w:rsidP="00B87BC3">
            <w:pPr>
              <w:keepNext/>
              <w:spacing w:line="360" w:lineRule="auto"/>
              <w:jc w:val="both"/>
              <w:outlineLvl w:val="1"/>
              <w:rPr>
                <w:i/>
                <w:sz w:val="18"/>
                <w:szCs w:val="18"/>
              </w:rPr>
            </w:pPr>
            <w:bookmarkStart w:id="71" w:name="_Toc373875241"/>
            <w:bookmarkStart w:id="72" w:name="_Toc373876425"/>
            <w:bookmarkStart w:id="73" w:name="_Toc373876718"/>
            <w:bookmarkStart w:id="74" w:name="_Toc373952141"/>
            <w:bookmarkStart w:id="75" w:name="_Toc373954456"/>
            <w:bookmarkStart w:id="76" w:name="_Toc374095074"/>
            <w:bookmarkStart w:id="77" w:name="_Toc374098110"/>
            <w:r w:rsidRPr="00BE66C5">
              <w:rPr>
                <w:i/>
                <w:sz w:val="18"/>
                <w:szCs w:val="18"/>
              </w:rPr>
              <w:t>“…that you will give a guy the chance to organise his own thoughts and help him in the process, and in the process make him aware of his blind spots, which they usually do not see, and then you help him to generate his own solutions.</w:t>
            </w:r>
            <w:bookmarkEnd w:id="71"/>
            <w:bookmarkEnd w:id="72"/>
            <w:bookmarkEnd w:id="73"/>
            <w:bookmarkEnd w:id="74"/>
            <w:bookmarkEnd w:id="75"/>
            <w:r w:rsidRPr="00BE66C5">
              <w:rPr>
                <w:i/>
                <w:sz w:val="18"/>
                <w:szCs w:val="18"/>
              </w:rPr>
              <w:t>”</w:t>
            </w:r>
            <w:bookmarkEnd w:id="76"/>
            <w:bookmarkEnd w:id="77"/>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Trained professional </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“Counselling, I would say, is where a trained professional, like a psychologist, in any context, tries to assist a willing participant with problems they may have in that context, be it work or at home or whatever…”</w:t>
            </w:r>
          </w:p>
        </w:tc>
      </w:tr>
      <w:tr w:rsidR="006D1393" w:rsidRPr="00BE66C5" w:rsidTr="00B87BC3">
        <w:trPr>
          <w:trHeight w:val="508"/>
        </w:trPr>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sz w:val="18"/>
                <w:szCs w:val="18"/>
              </w:rPr>
            </w:pPr>
            <w:r w:rsidRPr="00BE66C5">
              <w:rPr>
                <w:sz w:val="18"/>
                <w:szCs w:val="18"/>
              </w:rPr>
              <w:t xml:space="preserve">Guidance </w:t>
            </w:r>
          </w:p>
        </w:tc>
        <w:tc>
          <w:tcPr>
            <w:tcW w:w="5213" w:type="dxa"/>
            <w:shd w:val="clear" w:color="auto" w:fill="auto"/>
          </w:tcPr>
          <w:p w:rsidR="006D1393" w:rsidRPr="00BE66C5" w:rsidRDefault="006D1393" w:rsidP="00B87BC3">
            <w:pPr>
              <w:keepNext/>
              <w:spacing w:line="360" w:lineRule="auto"/>
              <w:jc w:val="both"/>
              <w:outlineLvl w:val="1"/>
              <w:rPr>
                <w:i/>
                <w:iCs/>
                <w:color w:val="000000"/>
                <w:sz w:val="18"/>
                <w:szCs w:val="18"/>
              </w:rPr>
            </w:pPr>
            <w:bookmarkStart w:id="78" w:name="_Toc373875242"/>
            <w:bookmarkStart w:id="79" w:name="_Toc373876426"/>
            <w:bookmarkStart w:id="80" w:name="_Toc373876719"/>
            <w:bookmarkStart w:id="81" w:name="_Toc373952142"/>
            <w:bookmarkStart w:id="82" w:name="_Toc373954457"/>
            <w:bookmarkStart w:id="83" w:name="_Toc374095075"/>
            <w:bookmarkStart w:id="84" w:name="_Toc374098111"/>
            <w:r w:rsidRPr="00BE66C5">
              <w:rPr>
                <w:i/>
                <w:iCs/>
                <w:color w:val="000000"/>
                <w:sz w:val="18"/>
                <w:szCs w:val="18"/>
              </w:rPr>
              <w:t>“...and I then just guide them in the process.</w:t>
            </w:r>
            <w:bookmarkEnd w:id="78"/>
            <w:bookmarkEnd w:id="79"/>
            <w:bookmarkEnd w:id="80"/>
            <w:bookmarkEnd w:id="81"/>
            <w:bookmarkEnd w:id="82"/>
            <w:r w:rsidRPr="00BE66C5">
              <w:rPr>
                <w:i/>
                <w:iCs/>
                <w:color w:val="000000"/>
                <w:sz w:val="18"/>
                <w:szCs w:val="18"/>
              </w:rPr>
              <w:t>”</w:t>
            </w:r>
            <w:bookmarkEnd w:id="83"/>
            <w:bookmarkEnd w:id="84"/>
          </w:p>
        </w:tc>
      </w:tr>
      <w:tr w:rsidR="006D1393" w:rsidRPr="00BE66C5" w:rsidTr="00B87BC3">
        <w:trPr>
          <w:trHeight w:val="504"/>
        </w:trPr>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rPr>
                <w:sz w:val="18"/>
                <w:szCs w:val="18"/>
              </w:rPr>
            </w:pPr>
            <w:r w:rsidRPr="00BE66C5">
              <w:rPr>
                <w:sz w:val="18"/>
                <w:szCs w:val="18"/>
              </w:rPr>
              <w:t>Normal life challenges</w:t>
            </w:r>
          </w:p>
        </w:tc>
        <w:tc>
          <w:tcPr>
            <w:tcW w:w="5213" w:type="dxa"/>
            <w:shd w:val="clear" w:color="auto" w:fill="auto"/>
          </w:tcPr>
          <w:p w:rsidR="006D1393" w:rsidRPr="00BE66C5" w:rsidRDefault="006D1393" w:rsidP="00B87BC3">
            <w:pPr>
              <w:spacing w:line="360" w:lineRule="auto"/>
              <w:jc w:val="both"/>
              <w:rPr>
                <w:i/>
                <w:iCs/>
                <w:color w:val="000000"/>
                <w:sz w:val="18"/>
                <w:szCs w:val="18"/>
              </w:rPr>
            </w:pPr>
            <w:r w:rsidRPr="00BE66C5">
              <w:rPr>
                <w:i/>
                <w:sz w:val="18"/>
                <w:szCs w:val="18"/>
              </w:rPr>
              <w:t>“So, what I understand by counselling is, basically…, helping someone in our scope through relatively normal life challenges, particularly within the workplace.”</w:t>
            </w:r>
          </w:p>
        </w:tc>
      </w:tr>
      <w:tr w:rsidR="006D1393" w:rsidRPr="00BE66C5" w:rsidTr="00B87BC3">
        <w:trPr>
          <w:trHeight w:val="504"/>
        </w:trPr>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sz w:val="18"/>
                <w:szCs w:val="18"/>
              </w:rPr>
            </w:pPr>
            <w:r w:rsidRPr="00BE66C5">
              <w:rPr>
                <w:sz w:val="18"/>
                <w:szCs w:val="18"/>
              </w:rPr>
              <w:t>Normalisation</w:t>
            </w:r>
          </w:p>
        </w:tc>
        <w:tc>
          <w:tcPr>
            <w:tcW w:w="5213" w:type="dxa"/>
            <w:shd w:val="clear" w:color="auto" w:fill="auto"/>
          </w:tcPr>
          <w:p w:rsidR="006D1393" w:rsidRPr="00BE66C5" w:rsidRDefault="006D1393" w:rsidP="00B87BC3">
            <w:pPr>
              <w:keepNext/>
              <w:spacing w:line="360" w:lineRule="auto"/>
              <w:jc w:val="both"/>
              <w:outlineLvl w:val="1"/>
              <w:rPr>
                <w:i/>
                <w:iCs/>
                <w:color w:val="000000"/>
                <w:sz w:val="18"/>
                <w:szCs w:val="18"/>
              </w:rPr>
            </w:pPr>
            <w:bookmarkStart w:id="85" w:name="_Toc373875243"/>
            <w:bookmarkStart w:id="86" w:name="_Toc373876427"/>
            <w:bookmarkStart w:id="87" w:name="_Toc373876720"/>
            <w:bookmarkStart w:id="88" w:name="_Toc373952143"/>
            <w:bookmarkStart w:id="89" w:name="_Toc373954458"/>
            <w:bookmarkStart w:id="90" w:name="_Toc374095076"/>
            <w:bookmarkStart w:id="91" w:name="_Toc374098112"/>
            <w:r w:rsidRPr="00BE66C5">
              <w:rPr>
                <w:i/>
                <w:iCs/>
                <w:color w:val="000000"/>
                <w:sz w:val="18"/>
                <w:szCs w:val="18"/>
              </w:rPr>
              <w:t>“It is to help people deal with things they go through, and to then continue with their lives as normal as possible.</w:t>
            </w:r>
            <w:bookmarkEnd w:id="85"/>
            <w:bookmarkEnd w:id="86"/>
            <w:bookmarkEnd w:id="87"/>
            <w:bookmarkEnd w:id="88"/>
            <w:bookmarkEnd w:id="89"/>
            <w:r w:rsidRPr="00BE66C5">
              <w:rPr>
                <w:i/>
                <w:iCs/>
                <w:color w:val="000000"/>
                <w:sz w:val="18"/>
                <w:szCs w:val="18"/>
              </w:rPr>
              <w:t>”</w:t>
            </w:r>
            <w:bookmarkEnd w:id="90"/>
            <w:bookmarkEnd w:id="91"/>
          </w:p>
        </w:tc>
      </w:tr>
      <w:tr w:rsidR="006D1393" w:rsidRPr="00BE66C5" w:rsidTr="00B87BC3">
        <w:trPr>
          <w:trHeight w:val="726"/>
        </w:trPr>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sz w:val="18"/>
                <w:szCs w:val="18"/>
              </w:rPr>
            </w:pPr>
            <w:r w:rsidRPr="00BE66C5">
              <w:rPr>
                <w:sz w:val="18"/>
                <w:szCs w:val="18"/>
              </w:rPr>
              <w:t>Personal problems</w:t>
            </w:r>
          </w:p>
        </w:tc>
        <w:tc>
          <w:tcPr>
            <w:tcW w:w="5213" w:type="dxa"/>
            <w:shd w:val="clear" w:color="auto" w:fill="auto"/>
          </w:tcPr>
          <w:p w:rsidR="006D1393" w:rsidRPr="00BE66C5" w:rsidRDefault="006D1393" w:rsidP="00B87BC3">
            <w:pPr>
              <w:keepNext/>
              <w:spacing w:line="360" w:lineRule="auto"/>
              <w:jc w:val="both"/>
              <w:outlineLvl w:val="1"/>
              <w:rPr>
                <w:i/>
                <w:sz w:val="18"/>
                <w:szCs w:val="18"/>
              </w:rPr>
            </w:pPr>
            <w:bookmarkStart w:id="92" w:name="_Toc373875244"/>
            <w:bookmarkStart w:id="93" w:name="_Toc373876428"/>
            <w:bookmarkStart w:id="94" w:name="_Toc373876721"/>
            <w:bookmarkStart w:id="95" w:name="_Toc373952144"/>
            <w:bookmarkStart w:id="96" w:name="_Toc373954459"/>
            <w:bookmarkStart w:id="97" w:name="_Toc374095077"/>
            <w:bookmarkStart w:id="98" w:name="_Toc374098113"/>
            <w:r w:rsidRPr="00BE66C5">
              <w:rPr>
                <w:i/>
                <w:sz w:val="18"/>
                <w:szCs w:val="18"/>
              </w:rPr>
              <w:t>“…it’s not job-related, it is not a production problem or leadership problem or something like that; it is more an individual problem.</w:t>
            </w:r>
            <w:bookmarkEnd w:id="92"/>
            <w:bookmarkEnd w:id="93"/>
            <w:bookmarkEnd w:id="94"/>
            <w:bookmarkEnd w:id="95"/>
            <w:bookmarkEnd w:id="96"/>
            <w:r w:rsidRPr="00BE66C5">
              <w:rPr>
                <w:i/>
                <w:sz w:val="18"/>
                <w:szCs w:val="18"/>
              </w:rPr>
              <w:t>”</w:t>
            </w:r>
            <w:bookmarkEnd w:id="97"/>
            <w:bookmarkEnd w:id="98"/>
          </w:p>
        </w:tc>
      </w:tr>
      <w:tr w:rsidR="006D1393" w:rsidRPr="00BE66C5" w:rsidTr="00B87BC3">
        <w:trPr>
          <w:trHeight w:val="726"/>
        </w:trPr>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sz w:val="18"/>
                <w:szCs w:val="18"/>
              </w:rPr>
            </w:pPr>
            <w:r w:rsidRPr="00BE66C5">
              <w:rPr>
                <w:sz w:val="18"/>
                <w:szCs w:val="18"/>
              </w:rPr>
              <w:t xml:space="preserve">Short-term </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w:t>
            </w:r>
            <w:proofErr w:type="gramStart"/>
            <w:r w:rsidRPr="00BE66C5">
              <w:rPr>
                <w:i/>
                <w:sz w:val="18"/>
                <w:szCs w:val="18"/>
              </w:rPr>
              <w:t>but</w:t>
            </w:r>
            <w:proofErr w:type="gramEnd"/>
            <w:r w:rsidRPr="00BE66C5">
              <w:rPr>
                <w:i/>
                <w:sz w:val="18"/>
                <w:szCs w:val="18"/>
              </w:rPr>
              <w:t xml:space="preserve"> my idea of counselling is really to provide someone with counselling, in the short term, who is experiencing a problem,  giving them the necessary shoulder to cry on if it is needed.”</w:t>
            </w:r>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Support </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“Counselling is one-on-one, first of all, and helping the individual… I see the one-on-one process as supporting somebody…”</w:t>
            </w:r>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To address an event </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“I understand by counselling… helping someone through in our scope through relatively normal life challenges…”</w:t>
            </w:r>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iCs/>
                <w:sz w:val="18"/>
                <w:szCs w:val="18"/>
              </w:rPr>
            </w:pPr>
            <w:r w:rsidRPr="00BE66C5">
              <w:rPr>
                <w:iCs/>
                <w:sz w:val="18"/>
                <w:szCs w:val="18"/>
              </w:rPr>
              <w:t>Utilising skills</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“…that serves as counselling for me, and I obviously use certain skills to help that person.”</w:t>
            </w:r>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Workplace problems </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“…that a person presents with a problem… and, specifically from an industrial psychologist’s viewpoint, it will most probably relate to work situations…”</w:t>
            </w:r>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r w:rsidRPr="00BE66C5">
              <w:rPr>
                <w:sz w:val="18"/>
                <w:szCs w:val="18"/>
              </w:rPr>
              <w:t>Intervention (5)</w:t>
            </w:r>
          </w:p>
        </w:tc>
        <w:tc>
          <w:tcPr>
            <w:tcW w:w="1794"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Trained professional </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“…from a trained professional…”</w:t>
            </w:r>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Following a process </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“…and the process that follows from there.”</w:t>
            </w:r>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Guidance </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“…and then counselling is there to give direction or to give guidance.”</w:t>
            </w:r>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To address an event </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“…something happens in a person’s life that is outside of their normal activities or normal life…”</w:t>
            </w:r>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r w:rsidRPr="00BE66C5">
              <w:rPr>
                <w:sz w:val="18"/>
                <w:szCs w:val="18"/>
              </w:rPr>
              <w:t>Short-term intervention (4)</w:t>
            </w:r>
          </w:p>
        </w:tc>
        <w:tc>
          <w:tcPr>
            <w:tcW w:w="1794" w:type="dxa"/>
            <w:shd w:val="clear" w:color="auto" w:fill="auto"/>
          </w:tcPr>
          <w:p w:rsidR="006D1393" w:rsidRPr="00BE66C5" w:rsidRDefault="006D1393" w:rsidP="00B87BC3">
            <w:pPr>
              <w:spacing w:line="360" w:lineRule="auto"/>
              <w:rPr>
                <w:sz w:val="18"/>
                <w:szCs w:val="18"/>
              </w:rPr>
            </w:pPr>
            <w:r w:rsidRPr="00BE66C5">
              <w:rPr>
                <w:sz w:val="18"/>
                <w:szCs w:val="18"/>
              </w:rPr>
              <w:t>Achieve optimal functioning</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“…but from of our paradigm, we use short-term therapeutic interventions.  We work with relatively normal people, so between pathology and normal, we work with them to get them to optimal…”</w:t>
            </w:r>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Trained professional </w:t>
            </w:r>
          </w:p>
        </w:tc>
        <w:tc>
          <w:tcPr>
            <w:tcW w:w="5213" w:type="dxa"/>
            <w:shd w:val="clear" w:color="auto" w:fill="auto"/>
          </w:tcPr>
          <w:p w:rsidR="006D1393" w:rsidRPr="00BE66C5" w:rsidRDefault="006D1393" w:rsidP="00B87BC3">
            <w:pPr>
              <w:spacing w:line="360" w:lineRule="auto"/>
              <w:jc w:val="both"/>
              <w:rPr>
                <w:i/>
                <w:color w:val="000000"/>
                <w:sz w:val="18"/>
                <w:szCs w:val="18"/>
              </w:rPr>
            </w:pPr>
            <w:r w:rsidRPr="00BE66C5">
              <w:rPr>
                <w:i/>
                <w:color w:val="000000"/>
                <w:sz w:val="18"/>
                <w:szCs w:val="18"/>
              </w:rPr>
              <w:t>“ … not-long term intervention I see it as a short-term process where, as a professional, I would be able to sit down with a person …”</w:t>
            </w:r>
          </w:p>
        </w:tc>
      </w:tr>
      <w:tr w:rsidR="006D1393" w:rsidRPr="00BE66C5" w:rsidTr="00B87BC3">
        <w:tc>
          <w:tcPr>
            <w:tcW w:w="2235" w:type="dxa"/>
            <w:shd w:val="clear" w:color="auto" w:fill="auto"/>
          </w:tcPr>
          <w:p w:rsidR="006D1393" w:rsidRPr="00BE66C5" w:rsidRDefault="006D1393" w:rsidP="00B87BC3">
            <w:pPr>
              <w:spacing w:line="360" w:lineRule="auto"/>
              <w:jc w:val="both"/>
              <w:rPr>
                <w:sz w:val="18"/>
                <w:szCs w:val="18"/>
              </w:rPr>
            </w:pPr>
          </w:p>
        </w:tc>
        <w:tc>
          <w:tcPr>
            <w:tcW w:w="1794" w:type="dxa"/>
            <w:shd w:val="clear" w:color="auto" w:fill="auto"/>
          </w:tcPr>
          <w:p w:rsidR="006D1393" w:rsidRPr="00BE66C5" w:rsidRDefault="006D1393" w:rsidP="00B87BC3">
            <w:pPr>
              <w:spacing w:line="360" w:lineRule="auto"/>
              <w:jc w:val="both"/>
              <w:rPr>
                <w:sz w:val="18"/>
                <w:szCs w:val="18"/>
              </w:rPr>
            </w:pPr>
            <w:r w:rsidRPr="00BE66C5">
              <w:rPr>
                <w:sz w:val="18"/>
                <w:szCs w:val="18"/>
              </w:rPr>
              <w:t xml:space="preserve">To address an event </w:t>
            </w:r>
          </w:p>
        </w:tc>
        <w:tc>
          <w:tcPr>
            <w:tcW w:w="5213" w:type="dxa"/>
            <w:shd w:val="clear" w:color="auto" w:fill="auto"/>
          </w:tcPr>
          <w:p w:rsidR="006D1393" w:rsidRPr="00BE66C5" w:rsidRDefault="006D1393" w:rsidP="00B87BC3">
            <w:pPr>
              <w:spacing w:line="360" w:lineRule="auto"/>
              <w:jc w:val="both"/>
              <w:rPr>
                <w:i/>
                <w:sz w:val="18"/>
                <w:szCs w:val="18"/>
              </w:rPr>
            </w:pPr>
            <w:r w:rsidRPr="00BE66C5">
              <w:rPr>
                <w:i/>
                <w:sz w:val="18"/>
                <w:szCs w:val="18"/>
              </w:rPr>
              <w:t>“…it is basically about people with relatively normal work-related problems.”</w:t>
            </w:r>
          </w:p>
        </w:tc>
      </w:tr>
    </w:tbl>
    <w:p w:rsidR="006D1393" w:rsidRDefault="006D1393"/>
    <w:p w:rsidR="006D1393" w:rsidRPr="00BE66C5" w:rsidRDefault="006D1393" w:rsidP="006D1393">
      <w:pPr>
        <w:pStyle w:val="Caption"/>
        <w:keepNext/>
        <w:spacing w:after="0" w:line="360" w:lineRule="auto"/>
        <w:rPr>
          <w:b w:val="0"/>
          <w:color w:val="auto"/>
          <w:sz w:val="24"/>
          <w:szCs w:val="24"/>
          <w:lang w:val="en-GB"/>
        </w:rPr>
      </w:pPr>
      <w:r>
        <w:br w:type="column"/>
      </w:r>
      <w:bookmarkStart w:id="99" w:name="_Toc373955493"/>
      <w:r w:rsidRPr="00BE66C5">
        <w:rPr>
          <w:b w:val="0"/>
          <w:color w:val="auto"/>
          <w:sz w:val="24"/>
          <w:szCs w:val="24"/>
          <w:lang w:val="en-GB"/>
        </w:rPr>
        <w:lastRenderedPageBreak/>
        <w:t xml:space="preserve">Table 2 – </w:t>
      </w:r>
    </w:p>
    <w:p w:rsidR="006D1393" w:rsidRPr="00BE66C5" w:rsidRDefault="006D1393" w:rsidP="006D1393">
      <w:pPr>
        <w:pStyle w:val="Caption"/>
        <w:keepNext/>
        <w:spacing w:after="0" w:line="360" w:lineRule="auto"/>
        <w:rPr>
          <w:b w:val="0"/>
          <w:i/>
          <w:color w:val="auto"/>
          <w:sz w:val="24"/>
          <w:szCs w:val="24"/>
          <w:lang w:val="en-GB"/>
        </w:rPr>
      </w:pPr>
      <w:r w:rsidRPr="00BE66C5">
        <w:rPr>
          <w:b w:val="0"/>
          <w:i/>
          <w:color w:val="auto"/>
          <w:sz w:val="24"/>
          <w:szCs w:val="24"/>
          <w:lang w:val="en-GB"/>
        </w:rPr>
        <w:t xml:space="preserve">Counselling </w:t>
      </w:r>
      <w:r>
        <w:rPr>
          <w:b w:val="0"/>
          <w:i/>
          <w:color w:val="auto"/>
          <w:sz w:val="24"/>
          <w:szCs w:val="24"/>
          <w:lang w:val="en-GB"/>
        </w:rPr>
        <w:t>s</w:t>
      </w:r>
      <w:r w:rsidRPr="00BE66C5">
        <w:rPr>
          <w:b w:val="0"/>
          <w:i/>
          <w:color w:val="auto"/>
          <w:sz w:val="24"/>
          <w:szCs w:val="24"/>
          <w:lang w:val="en-GB"/>
        </w:rPr>
        <w:t xml:space="preserve">ituations that I-O </w:t>
      </w:r>
      <w:r>
        <w:rPr>
          <w:b w:val="0"/>
          <w:i/>
          <w:color w:val="auto"/>
          <w:sz w:val="24"/>
          <w:szCs w:val="24"/>
          <w:lang w:val="en-GB"/>
        </w:rPr>
        <w:t>p</w:t>
      </w:r>
      <w:r w:rsidRPr="00BE66C5">
        <w:rPr>
          <w:b w:val="0"/>
          <w:i/>
          <w:color w:val="auto"/>
          <w:sz w:val="24"/>
          <w:szCs w:val="24"/>
          <w:lang w:val="en-GB"/>
        </w:rPr>
        <w:t xml:space="preserve">sychologists </w:t>
      </w:r>
      <w:r>
        <w:rPr>
          <w:b w:val="0"/>
          <w:i/>
          <w:color w:val="auto"/>
          <w:sz w:val="24"/>
          <w:szCs w:val="24"/>
          <w:lang w:val="en-GB"/>
        </w:rPr>
        <w:t>f</w:t>
      </w:r>
      <w:r w:rsidRPr="00BE66C5">
        <w:rPr>
          <w:b w:val="0"/>
          <w:i/>
          <w:color w:val="auto"/>
          <w:sz w:val="24"/>
          <w:szCs w:val="24"/>
          <w:lang w:val="en-GB"/>
        </w:rPr>
        <w:t>ace</w:t>
      </w:r>
      <w:bookmarkEnd w:id="99"/>
    </w:p>
    <w:tbl>
      <w:tblPr>
        <w:tblW w:w="0" w:type="auto"/>
        <w:tblBorders>
          <w:top w:val="single" w:sz="12" w:space="0" w:color="008000"/>
          <w:bottom w:val="single" w:sz="12" w:space="0" w:color="008000"/>
        </w:tblBorders>
        <w:tblLook w:val="04A0" w:firstRow="1" w:lastRow="0" w:firstColumn="1" w:lastColumn="0" w:noHBand="0" w:noVBand="1"/>
      </w:tblPr>
      <w:tblGrid>
        <w:gridCol w:w="2376"/>
        <w:gridCol w:w="1828"/>
        <w:gridCol w:w="5038"/>
      </w:tblGrid>
      <w:tr w:rsidR="006D1393" w:rsidRPr="00BE66C5" w:rsidTr="00B87BC3">
        <w:tc>
          <w:tcPr>
            <w:tcW w:w="2376" w:type="dxa"/>
            <w:tcBorders>
              <w:bottom w:val="single" w:sz="6" w:space="0" w:color="008000"/>
            </w:tcBorders>
            <w:shd w:val="clear" w:color="auto" w:fill="auto"/>
          </w:tcPr>
          <w:p w:rsidR="006D1393" w:rsidRPr="00BE66C5" w:rsidRDefault="006D1393" w:rsidP="00B87BC3">
            <w:pPr>
              <w:spacing w:line="360" w:lineRule="auto"/>
              <w:jc w:val="both"/>
              <w:rPr>
                <w:b/>
                <w:sz w:val="18"/>
                <w:szCs w:val="18"/>
              </w:rPr>
            </w:pPr>
            <w:r w:rsidRPr="00BE66C5">
              <w:rPr>
                <w:b/>
                <w:sz w:val="18"/>
                <w:szCs w:val="18"/>
              </w:rPr>
              <w:t xml:space="preserve">Theme </w:t>
            </w:r>
          </w:p>
        </w:tc>
        <w:tc>
          <w:tcPr>
            <w:tcW w:w="1828" w:type="dxa"/>
            <w:tcBorders>
              <w:bottom w:val="single" w:sz="6" w:space="0" w:color="008000"/>
            </w:tcBorders>
            <w:shd w:val="clear" w:color="auto" w:fill="auto"/>
          </w:tcPr>
          <w:p w:rsidR="006D1393" w:rsidRPr="00BE66C5" w:rsidRDefault="006D1393" w:rsidP="00B87BC3">
            <w:pPr>
              <w:spacing w:line="360" w:lineRule="auto"/>
              <w:jc w:val="both"/>
              <w:rPr>
                <w:b/>
                <w:sz w:val="18"/>
                <w:szCs w:val="18"/>
              </w:rPr>
            </w:pPr>
            <w:r w:rsidRPr="00BE66C5">
              <w:rPr>
                <w:b/>
                <w:sz w:val="18"/>
                <w:szCs w:val="18"/>
              </w:rPr>
              <w:t>Sub-theme</w:t>
            </w:r>
          </w:p>
        </w:tc>
        <w:tc>
          <w:tcPr>
            <w:tcW w:w="5038" w:type="dxa"/>
            <w:tcBorders>
              <w:bottom w:val="single" w:sz="6" w:space="0" w:color="008000"/>
            </w:tcBorders>
            <w:shd w:val="clear" w:color="auto" w:fill="auto"/>
          </w:tcPr>
          <w:p w:rsidR="006D1393" w:rsidRPr="00BE66C5" w:rsidRDefault="006D1393" w:rsidP="00B87BC3">
            <w:pPr>
              <w:spacing w:line="360" w:lineRule="auto"/>
              <w:jc w:val="both"/>
              <w:rPr>
                <w:b/>
                <w:sz w:val="18"/>
                <w:szCs w:val="18"/>
              </w:rPr>
            </w:pPr>
            <w:r w:rsidRPr="00BE66C5">
              <w:rPr>
                <w:b/>
                <w:sz w:val="18"/>
                <w:szCs w:val="18"/>
              </w:rPr>
              <w:t xml:space="preserve">Response </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r w:rsidRPr="00BE66C5">
              <w:rPr>
                <w:sz w:val="18"/>
                <w:szCs w:val="18"/>
              </w:rPr>
              <w:t>Career counselling (10)</w:t>
            </w:r>
          </w:p>
        </w:tc>
        <w:tc>
          <w:tcPr>
            <w:tcW w:w="1828" w:type="dxa"/>
            <w:shd w:val="clear" w:color="auto" w:fill="auto"/>
          </w:tcPr>
          <w:p w:rsidR="006D1393" w:rsidRPr="00BE66C5" w:rsidRDefault="006D1393" w:rsidP="00B87BC3">
            <w:pPr>
              <w:spacing w:line="360" w:lineRule="auto"/>
              <w:rPr>
                <w:sz w:val="18"/>
                <w:szCs w:val="18"/>
              </w:rPr>
            </w:pPr>
            <w:r w:rsidRPr="00BE66C5">
              <w:rPr>
                <w:sz w:val="18"/>
                <w:szCs w:val="18"/>
              </w:rPr>
              <w:t>Career and study choice</w:t>
            </w:r>
          </w:p>
        </w:tc>
        <w:tc>
          <w:tcPr>
            <w:tcW w:w="5038" w:type="dxa"/>
            <w:shd w:val="clear" w:color="auto" w:fill="auto"/>
          </w:tcPr>
          <w:p w:rsidR="006D1393" w:rsidRPr="00BE66C5" w:rsidRDefault="006D1393" w:rsidP="00B87BC3">
            <w:pPr>
              <w:spacing w:line="360" w:lineRule="auto"/>
              <w:jc w:val="both"/>
              <w:rPr>
                <w:i/>
                <w:color w:val="000000"/>
                <w:sz w:val="18"/>
                <w:szCs w:val="18"/>
              </w:rPr>
            </w:pPr>
            <w:r w:rsidRPr="00BE66C5">
              <w:rPr>
                <w:i/>
                <w:color w:val="000000"/>
                <w:sz w:val="18"/>
                <w:szCs w:val="18"/>
              </w:rPr>
              <w:t>“Then, career counselling, where students walk in and … are unsure about various aspects of their career and whether they are doing the right thing.  Exploring possibilities for the future, and then, also, people in school who are… in need of career counselling and vocational counselling in terms of career choice and the environments that they might be interested in.”</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 xml:space="preserve">Job dissatisfaction </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“I am currently in a position where I have been sitting for four years, but I hate it incredibly much</w:t>
            </w:r>
            <w:proofErr w:type="gramStart"/>
            <w:r w:rsidRPr="00BE66C5">
              <w:rPr>
                <w:i/>
                <w:sz w:val="18"/>
                <w:szCs w:val="18"/>
              </w:rPr>
              <w:t>,…</w:t>
            </w:r>
            <w:proofErr w:type="gramEnd"/>
            <w:r w:rsidRPr="00BE66C5">
              <w:rPr>
                <w:i/>
                <w:sz w:val="18"/>
                <w:szCs w:val="18"/>
              </w:rPr>
              <w:t>it is frustrating, I just don’t get any energy from it.”</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Job person fit</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“…it is sometimes career counselling; people who may want to know why they fit into a role and why not.”</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r w:rsidRPr="00BE66C5">
              <w:rPr>
                <w:sz w:val="18"/>
                <w:szCs w:val="18"/>
              </w:rPr>
              <w:t>Coaching (6)</w:t>
            </w: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Personal development</w:t>
            </w:r>
          </w:p>
        </w:tc>
        <w:tc>
          <w:tcPr>
            <w:tcW w:w="5038" w:type="dxa"/>
            <w:shd w:val="clear" w:color="auto" w:fill="auto"/>
          </w:tcPr>
          <w:p w:rsidR="006D1393" w:rsidRPr="00BE66C5" w:rsidRDefault="006D1393" w:rsidP="00B87BC3">
            <w:pPr>
              <w:spacing w:line="360" w:lineRule="auto"/>
              <w:jc w:val="both"/>
              <w:rPr>
                <w:i/>
                <w:iCs/>
                <w:color w:val="000000"/>
                <w:sz w:val="18"/>
                <w:szCs w:val="18"/>
              </w:rPr>
            </w:pPr>
            <w:r w:rsidRPr="00BE66C5">
              <w:rPr>
                <w:i/>
                <w:iCs/>
                <w:color w:val="000000"/>
                <w:sz w:val="18"/>
                <w:szCs w:val="18"/>
              </w:rPr>
              <w:t>“Then personal development… where a person does not have a problem per se, but would like to have more a kind of a mentoring and coaching situation, although that is something else altogether.…basically completing various psychometric assignments, getting feedback on that, and then asking direction on how to improve on certain aspects.”</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Teach skills</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“I often work with people in IT, and it’s typically people who need those people skills, so one would want to go into coaching.”</w:t>
            </w:r>
          </w:p>
        </w:tc>
      </w:tr>
      <w:tr w:rsidR="006D1393" w:rsidRPr="00BE66C5" w:rsidTr="00B87BC3">
        <w:trPr>
          <w:trHeight w:val="578"/>
        </w:trPr>
        <w:tc>
          <w:tcPr>
            <w:tcW w:w="2376" w:type="dxa"/>
            <w:shd w:val="clear" w:color="auto" w:fill="auto"/>
          </w:tcPr>
          <w:p w:rsidR="006D1393" w:rsidRPr="00BE66C5" w:rsidRDefault="006D1393" w:rsidP="00B87BC3">
            <w:pPr>
              <w:spacing w:line="360" w:lineRule="auto"/>
              <w:jc w:val="both"/>
              <w:rPr>
                <w:sz w:val="18"/>
                <w:szCs w:val="18"/>
              </w:rPr>
            </w:pPr>
          </w:p>
          <w:p w:rsidR="006D1393" w:rsidRPr="00BE66C5" w:rsidRDefault="006D1393" w:rsidP="00B87BC3">
            <w:pPr>
              <w:spacing w:line="360" w:lineRule="auto"/>
              <w:jc w:val="both"/>
              <w:rPr>
                <w:sz w:val="18"/>
                <w:szCs w:val="18"/>
              </w:rPr>
            </w:pPr>
            <w:r w:rsidRPr="00BE66C5">
              <w:rPr>
                <w:sz w:val="18"/>
                <w:szCs w:val="18"/>
              </w:rPr>
              <w:t>EAP counselling (13)</w:t>
            </w:r>
          </w:p>
        </w:tc>
        <w:tc>
          <w:tcPr>
            <w:tcW w:w="1828" w:type="dxa"/>
            <w:shd w:val="clear" w:color="auto" w:fill="auto"/>
          </w:tcPr>
          <w:p w:rsidR="006D1393" w:rsidRPr="00BE66C5" w:rsidRDefault="006D1393" w:rsidP="00B87BC3">
            <w:pPr>
              <w:spacing w:line="360" w:lineRule="auto"/>
              <w:rPr>
                <w:sz w:val="18"/>
                <w:szCs w:val="18"/>
              </w:rPr>
            </w:pPr>
            <w:r w:rsidRPr="009925BF">
              <w:rPr>
                <w:sz w:val="18"/>
                <w:szCs w:val="18"/>
              </w:rPr>
              <w:t>HIV and AIDS</w:t>
            </w:r>
            <w:r w:rsidRPr="00BE66C5">
              <w:rPr>
                <w:sz w:val="18"/>
                <w:szCs w:val="18"/>
              </w:rPr>
              <w:t xml:space="preserve"> counselling</w:t>
            </w:r>
          </w:p>
        </w:tc>
        <w:tc>
          <w:tcPr>
            <w:tcW w:w="5038" w:type="dxa"/>
            <w:shd w:val="clear" w:color="auto" w:fill="auto"/>
          </w:tcPr>
          <w:p w:rsidR="006D1393" w:rsidRPr="00BE66C5" w:rsidRDefault="006D1393" w:rsidP="00B87BC3">
            <w:pPr>
              <w:spacing w:line="360" w:lineRule="auto"/>
              <w:jc w:val="both"/>
              <w:rPr>
                <w:i/>
                <w:sz w:val="18"/>
                <w:szCs w:val="18"/>
              </w:rPr>
            </w:pPr>
            <w:r w:rsidRPr="00BE66C5">
              <w:rPr>
                <w:i/>
                <w:iCs/>
                <w:sz w:val="18"/>
                <w:szCs w:val="18"/>
              </w:rPr>
              <w:t>“We do a lot of HIV and Aids cases as well, where a person is diagnosed.  You need to take them through the process of the shock and the denial and everything.”</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Low productivity; </w:t>
            </w:r>
          </w:p>
          <w:p w:rsidR="006D1393" w:rsidRPr="00BE66C5" w:rsidRDefault="006D1393" w:rsidP="00B87BC3">
            <w:pPr>
              <w:spacing w:line="360" w:lineRule="auto"/>
              <w:jc w:val="both"/>
              <w:rPr>
                <w:sz w:val="18"/>
                <w:szCs w:val="18"/>
              </w:rPr>
            </w:pPr>
            <w:r w:rsidRPr="00BE66C5">
              <w:rPr>
                <w:iCs/>
                <w:sz w:val="18"/>
                <w:szCs w:val="18"/>
              </w:rPr>
              <w:t xml:space="preserve">absenteeism </w:t>
            </w:r>
          </w:p>
        </w:tc>
        <w:tc>
          <w:tcPr>
            <w:tcW w:w="5038" w:type="dxa"/>
            <w:shd w:val="clear" w:color="auto" w:fill="auto"/>
          </w:tcPr>
          <w:p w:rsidR="006D1393" w:rsidRPr="00BE66C5" w:rsidRDefault="006D1393" w:rsidP="00B87BC3">
            <w:pPr>
              <w:spacing w:line="360" w:lineRule="auto"/>
              <w:jc w:val="both"/>
              <w:rPr>
                <w:i/>
                <w:color w:val="000000"/>
                <w:sz w:val="18"/>
                <w:szCs w:val="18"/>
              </w:rPr>
            </w:pPr>
            <w:r w:rsidRPr="00BE66C5">
              <w:rPr>
                <w:i/>
                <w:color w:val="000000"/>
                <w:sz w:val="18"/>
                <w:szCs w:val="18"/>
              </w:rPr>
              <w:t>“You might have somebody that is going through some personal troubles or concerns, and then, most likely, their supervisor or their manager would identify that productivity has gone down a bit, or that a lot of absenteeism is going on.”</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Personal development</w:t>
            </w:r>
          </w:p>
        </w:tc>
        <w:tc>
          <w:tcPr>
            <w:tcW w:w="5038" w:type="dxa"/>
            <w:shd w:val="clear" w:color="auto" w:fill="auto"/>
          </w:tcPr>
          <w:p w:rsidR="006D1393" w:rsidRPr="00BE66C5" w:rsidRDefault="006D1393" w:rsidP="00B87BC3">
            <w:pPr>
              <w:spacing w:line="360" w:lineRule="auto"/>
              <w:jc w:val="both"/>
              <w:rPr>
                <w:sz w:val="18"/>
                <w:szCs w:val="18"/>
              </w:rPr>
            </w:pPr>
            <w:r w:rsidRPr="00BE66C5">
              <w:rPr>
                <w:i/>
                <w:sz w:val="18"/>
                <w:szCs w:val="18"/>
              </w:rPr>
              <w:t>“…then there are also many people who come for personal development, who want to improve themselves or to identify what their weaknesses are, what their strengths are.”</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Physical well-being</w:t>
            </w:r>
          </w:p>
        </w:tc>
        <w:tc>
          <w:tcPr>
            <w:tcW w:w="5038" w:type="dxa"/>
            <w:shd w:val="clear" w:color="auto" w:fill="auto"/>
          </w:tcPr>
          <w:p w:rsidR="006D1393" w:rsidRPr="00BE66C5" w:rsidRDefault="006D1393" w:rsidP="00B87BC3">
            <w:pPr>
              <w:spacing w:line="360" w:lineRule="auto"/>
              <w:jc w:val="both"/>
              <w:rPr>
                <w:i/>
                <w:iCs/>
                <w:sz w:val="18"/>
                <w:szCs w:val="18"/>
              </w:rPr>
            </w:pPr>
            <w:r w:rsidRPr="00BE66C5">
              <w:rPr>
                <w:i/>
                <w:iCs/>
                <w:sz w:val="18"/>
                <w:szCs w:val="18"/>
              </w:rPr>
              <w:t>“…or a physical well-being issue, where this person doesn’t have the energy to come to work… they’re sick, they can’t do as they used to be able to…”</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Psychological issue</w:t>
            </w:r>
          </w:p>
        </w:tc>
        <w:tc>
          <w:tcPr>
            <w:tcW w:w="5038" w:type="dxa"/>
            <w:shd w:val="clear" w:color="auto" w:fill="auto"/>
          </w:tcPr>
          <w:p w:rsidR="006D1393" w:rsidRPr="00BE66C5" w:rsidRDefault="006D1393" w:rsidP="00B87BC3">
            <w:pPr>
              <w:spacing w:line="360" w:lineRule="auto"/>
              <w:jc w:val="both"/>
              <w:rPr>
                <w:i/>
                <w:iCs/>
                <w:sz w:val="18"/>
                <w:szCs w:val="18"/>
              </w:rPr>
            </w:pPr>
            <w:r w:rsidRPr="00BE66C5">
              <w:rPr>
                <w:i/>
                <w:iCs/>
                <w:sz w:val="18"/>
                <w:szCs w:val="18"/>
              </w:rPr>
              <w:t>“…issue going on, be it emotional issue or psychological issue…”</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Trauma counselling</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“It was actually more trauma debriefings and follow-up sessions after that…”</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Workplace violence</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“…conflict at work, most likely imminent conflict, obviously, where people are physically fighting and having a "rah-rah" at work.  You will be called in just to calm down the situation, figure out what the conflict was about, and try and solve it.”</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Substance abuse</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 xml:space="preserve">“One other thing that we do is referral for substance abuse.  Usually we refer substance abuse if a person is self-referred and </w:t>
            </w:r>
            <w:r w:rsidRPr="00BE66C5">
              <w:rPr>
                <w:i/>
                <w:sz w:val="18"/>
                <w:szCs w:val="18"/>
              </w:rPr>
              <w:lastRenderedPageBreak/>
              <w:t>when a supervisor has identified a problem.  Obviously, this is voluntary, unless otherwise specified by the employer…”</w:t>
            </w:r>
          </w:p>
        </w:tc>
      </w:tr>
      <w:tr w:rsidR="006D1393" w:rsidRPr="00BE66C5" w:rsidTr="00B87BC3">
        <w:trPr>
          <w:trHeight w:val="508"/>
        </w:trPr>
        <w:tc>
          <w:tcPr>
            <w:tcW w:w="2376" w:type="dxa"/>
            <w:shd w:val="clear" w:color="auto" w:fill="auto"/>
          </w:tcPr>
          <w:p w:rsidR="006D1393" w:rsidRPr="00BE66C5" w:rsidRDefault="006D1393" w:rsidP="00B87BC3">
            <w:pPr>
              <w:spacing w:line="360" w:lineRule="auto"/>
              <w:jc w:val="both"/>
              <w:rPr>
                <w:sz w:val="18"/>
                <w:szCs w:val="18"/>
              </w:rPr>
            </w:pPr>
            <w:r w:rsidRPr="00BE66C5">
              <w:rPr>
                <w:sz w:val="18"/>
                <w:szCs w:val="18"/>
              </w:rPr>
              <w:lastRenderedPageBreak/>
              <w:t xml:space="preserve">Informal counselling (10) </w:t>
            </w: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 xml:space="preserve">Walk-in sessions </w:t>
            </w:r>
          </w:p>
        </w:tc>
        <w:tc>
          <w:tcPr>
            <w:tcW w:w="5038" w:type="dxa"/>
            <w:shd w:val="clear" w:color="auto" w:fill="auto"/>
          </w:tcPr>
          <w:p w:rsidR="006D1393" w:rsidRPr="00BE66C5" w:rsidRDefault="006D1393" w:rsidP="00B87BC3">
            <w:pPr>
              <w:spacing w:line="360" w:lineRule="auto"/>
              <w:jc w:val="both"/>
              <w:rPr>
                <w:i/>
                <w:iCs/>
                <w:color w:val="000000"/>
                <w:sz w:val="18"/>
                <w:szCs w:val="18"/>
              </w:rPr>
            </w:pPr>
            <w:r w:rsidRPr="00BE66C5">
              <w:rPr>
                <w:i/>
                <w:iCs/>
                <w:color w:val="000000"/>
                <w:sz w:val="18"/>
                <w:szCs w:val="18"/>
              </w:rPr>
              <w:t>“…where people walk in, and just would like to have some expert opinions or, just an ear to listen, or just to vent and then go through a process of exploring options…”</w:t>
            </w:r>
          </w:p>
        </w:tc>
      </w:tr>
      <w:tr w:rsidR="006D1393" w:rsidRPr="00BE66C5" w:rsidTr="00B87BC3">
        <w:trPr>
          <w:trHeight w:val="508"/>
        </w:trPr>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iCs/>
                <w:sz w:val="18"/>
                <w:szCs w:val="18"/>
              </w:rPr>
              <w:t>Sounding board</w:t>
            </w:r>
          </w:p>
        </w:tc>
        <w:tc>
          <w:tcPr>
            <w:tcW w:w="5038" w:type="dxa"/>
            <w:shd w:val="clear" w:color="auto" w:fill="auto"/>
          </w:tcPr>
          <w:p w:rsidR="006D1393" w:rsidRPr="00BE66C5" w:rsidRDefault="006D1393" w:rsidP="00B87BC3">
            <w:pPr>
              <w:spacing w:line="360" w:lineRule="auto"/>
              <w:jc w:val="both"/>
              <w:rPr>
                <w:i/>
                <w:iCs/>
                <w:color w:val="000000"/>
                <w:sz w:val="18"/>
                <w:szCs w:val="18"/>
              </w:rPr>
            </w:pPr>
            <w:r w:rsidRPr="00BE66C5">
              <w:rPr>
                <w:i/>
                <w:sz w:val="18"/>
                <w:szCs w:val="18"/>
              </w:rPr>
              <w:t>“Then I also had experience in general counselling… where people walk in and just would like to have some expert opinions, or just an ear to listen or just to vent, and then go through a process of exploring options…”</w:t>
            </w:r>
          </w:p>
        </w:tc>
      </w:tr>
      <w:tr w:rsidR="006D1393" w:rsidRPr="00BE66C5" w:rsidTr="00B87BC3">
        <w:trPr>
          <w:trHeight w:val="508"/>
        </w:trPr>
        <w:tc>
          <w:tcPr>
            <w:tcW w:w="2376" w:type="dxa"/>
            <w:shd w:val="clear" w:color="auto" w:fill="auto"/>
          </w:tcPr>
          <w:p w:rsidR="006D1393" w:rsidRPr="00BE66C5" w:rsidRDefault="006D1393" w:rsidP="00B87BC3">
            <w:pPr>
              <w:spacing w:line="360" w:lineRule="auto"/>
              <w:rPr>
                <w:sz w:val="18"/>
                <w:szCs w:val="18"/>
              </w:rPr>
            </w:pPr>
            <w:r w:rsidRPr="00BE66C5">
              <w:rPr>
                <w:sz w:val="18"/>
                <w:szCs w:val="18"/>
              </w:rPr>
              <w:t>Marital and relationship counselling (9)</w:t>
            </w: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 xml:space="preserve">Divorce/Mediation </w:t>
            </w:r>
          </w:p>
        </w:tc>
        <w:tc>
          <w:tcPr>
            <w:tcW w:w="5038" w:type="dxa"/>
            <w:shd w:val="clear" w:color="auto" w:fill="auto"/>
          </w:tcPr>
          <w:p w:rsidR="006D1393" w:rsidRPr="00BE66C5" w:rsidRDefault="006D1393" w:rsidP="00B87BC3">
            <w:pPr>
              <w:spacing w:line="360" w:lineRule="auto"/>
              <w:jc w:val="both"/>
              <w:rPr>
                <w:i/>
                <w:iCs/>
                <w:color w:val="000000"/>
                <w:sz w:val="18"/>
                <w:szCs w:val="18"/>
              </w:rPr>
            </w:pPr>
            <w:r w:rsidRPr="00BE66C5">
              <w:rPr>
                <w:i/>
                <w:iCs/>
                <w:color w:val="000000"/>
                <w:sz w:val="18"/>
                <w:szCs w:val="18"/>
              </w:rPr>
              <w:t>“I work a lot in divorce.  I have a passion, which is mediation.  I gather parenthood teams for people going through divorce, and I then act in the best interests of the child.  I am a neutral party…”</w:t>
            </w:r>
          </w:p>
        </w:tc>
      </w:tr>
      <w:tr w:rsidR="006D1393" w:rsidRPr="00BE66C5" w:rsidTr="00B87BC3">
        <w:trPr>
          <w:trHeight w:val="508"/>
        </w:trPr>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rPr>
                <w:sz w:val="18"/>
                <w:szCs w:val="18"/>
              </w:rPr>
            </w:pPr>
            <w:r w:rsidRPr="00BE66C5">
              <w:rPr>
                <w:sz w:val="18"/>
                <w:szCs w:val="18"/>
              </w:rPr>
              <w:t>Conflict management; marital and relationship problems</w:t>
            </w:r>
          </w:p>
        </w:tc>
        <w:tc>
          <w:tcPr>
            <w:tcW w:w="5038" w:type="dxa"/>
            <w:shd w:val="clear" w:color="auto" w:fill="auto"/>
          </w:tcPr>
          <w:p w:rsidR="006D1393" w:rsidRPr="00BE66C5" w:rsidRDefault="006D1393" w:rsidP="00B87BC3">
            <w:pPr>
              <w:spacing w:line="360" w:lineRule="auto"/>
              <w:jc w:val="both"/>
              <w:rPr>
                <w:i/>
                <w:iCs/>
                <w:color w:val="000000"/>
                <w:sz w:val="18"/>
                <w:szCs w:val="18"/>
              </w:rPr>
            </w:pPr>
            <w:r w:rsidRPr="00BE66C5">
              <w:rPr>
                <w:i/>
                <w:iCs/>
                <w:color w:val="000000"/>
                <w:sz w:val="18"/>
                <w:szCs w:val="18"/>
              </w:rPr>
              <w:t>“…The things with which I was confronted earlier were daily problems the guys encountered… conflict…”</w:t>
            </w:r>
          </w:p>
        </w:tc>
      </w:tr>
      <w:tr w:rsidR="006D1393" w:rsidRPr="00BE66C5" w:rsidTr="00B87BC3">
        <w:trPr>
          <w:trHeight w:val="508"/>
        </w:trPr>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Domestic trauma</w:t>
            </w:r>
          </w:p>
          <w:p w:rsidR="006D1393" w:rsidRPr="00BE66C5" w:rsidRDefault="006D1393" w:rsidP="00B87BC3">
            <w:pPr>
              <w:spacing w:line="360" w:lineRule="auto"/>
              <w:jc w:val="both"/>
              <w:rPr>
                <w:sz w:val="18"/>
                <w:szCs w:val="18"/>
              </w:rPr>
            </w:pPr>
          </w:p>
        </w:tc>
        <w:tc>
          <w:tcPr>
            <w:tcW w:w="5038" w:type="dxa"/>
            <w:shd w:val="clear" w:color="auto" w:fill="auto"/>
          </w:tcPr>
          <w:p w:rsidR="006D1393" w:rsidRPr="00BE66C5" w:rsidRDefault="006D1393" w:rsidP="00B87BC3">
            <w:pPr>
              <w:spacing w:line="360" w:lineRule="auto"/>
              <w:jc w:val="both"/>
              <w:rPr>
                <w:iCs/>
                <w:color w:val="000000"/>
                <w:sz w:val="18"/>
                <w:szCs w:val="18"/>
              </w:rPr>
            </w:pPr>
            <w:r w:rsidRPr="00BE66C5">
              <w:rPr>
                <w:i/>
                <w:iCs/>
                <w:color w:val="000000"/>
                <w:sz w:val="18"/>
                <w:szCs w:val="18"/>
              </w:rPr>
              <w:t>“There are many people who come because of personal situations, such as domestic trauma.”</w:t>
            </w:r>
          </w:p>
        </w:tc>
      </w:tr>
      <w:tr w:rsidR="006D1393" w:rsidRPr="00BE66C5" w:rsidTr="00B87BC3">
        <w:trPr>
          <w:trHeight w:val="508"/>
        </w:trPr>
        <w:tc>
          <w:tcPr>
            <w:tcW w:w="2376" w:type="dxa"/>
            <w:shd w:val="clear" w:color="auto" w:fill="auto"/>
          </w:tcPr>
          <w:p w:rsidR="006D1393" w:rsidRPr="00BE66C5" w:rsidRDefault="006D1393" w:rsidP="00B87BC3">
            <w:pPr>
              <w:spacing w:line="360" w:lineRule="auto"/>
              <w:jc w:val="both"/>
              <w:rPr>
                <w:sz w:val="18"/>
                <w:szCs w:val="18"/>
              </w:rPr>
            </w:pPr>
            <w:r w:rsidRPr="00BE66C5">
              <w:rPr>
                <w:sz w:val="18"/>
                <w:szCs w:val="18"/>
              </w:rPr>
              <w:t>No counselling situations (5)</w:t>
            </w:r>
          </w:p>
        </w:tc>
        <w:tc>
          <w:tcPr>
            <w:tcW w:w="1828" w:type="dxa"/>
            <w:shd w:val="clear" w:color="auto" w:fill="auto"/>
          </w:tcPr>
          <w:p w:rsidR="006D1393" w:rsidRPr="00BE66C5" w:rsidRDefault="006D1393" w:rsidP="00B87BC3">
            <w:pPr>
              <w:spacing w:line="360" w:lineRule="auto"/>
              <w:jc w:val="both"/>
              <w:rPr>
                <w:sz w:val="18"/>
                <w:szCs w:val="18"/>
              </w:rPr>
            </w:pPr>
          </w:p>
        </w:tc>
        <w:tc>
          <w:tcPr>
            <w:tcW w:w="5038" w:type="dxa"/>
            <w:shd w:val="clear" w:color="auto" w:fill="auto"/>
          </w:tcPr>
          <w:p w:rsidR="006D1393" w:rsidRPr="00BE66C5" w:rsidRDefault="006D1393" w:rsidP="00B87BC3">
            <w:pPr>
              <w:spacing w:line="360" w:lineRule="auto"/>
              <w:jc w:val="both"/>
              <w:rPr>
                <w:i/>
                <w:iCs/>
                <w:color w:val="000000"/>
                <w:sz w:val="18"/>
                <w:szCs w:val="18"/>
              </w:rPr>
            </w:pPr>
            <w:r w:rsidRPr="00BE66C5">
              <w:rPr>
                <w:i/>
                <w:iCs/>
                <w:color w:val="000000"/>
                <w:sz w:val="18"/>
                <w:szCs w:val="18"/>
              </w:rPr>
              <w:t>“I think, to be quite honest, in this current job, no counselling experience…”</w:t>
            </w:r>
          </w:p>
        </w:tc>
      </w:tr>
      <w:tr w:rsidR="006D1393" w:rsidRPr="00BE66C5" w:rsidTr="00B87BC3">
        <w:trPr>
          <w:trHeight w:val="508"/>
        </w:trPr>
        <w:tc>
          <w:tcPr>
            <w:tcW w:w="2376" w:type="dxa"/>
            <w:shd w:val="clear" w:color="auto" w:fill="auto"/>
          </w:tcPr>
          <w:p w:rsidR="006D1393" w:rsidRPr="00BE66C5" w:rsidRDefault="006D1393" w:rsidP="00B87BC3">
            <w:pPr>
              <w:spacing w:line="360" w:lineRule="auto"/>
              <w:rPr>
                <w:sz w:val="18"/>
                <w:szCs w:val="18"/>
              </w:rPr>
            </w:pPr>
            <w:r w:rsidRPr="00BE66C5">
              <w:rPr>
                <w:sz w:val="18"/>
                <w:szCs w:val="18"/>
              </w:rPr>
              <w:t>Psychometric assessment feedback (4)</w:t>
            </w:r>
          </w:p>
        </w:tc>
        <w:tc>
          <w:tcPr>
            <w:tcW w:w="1828" w:type="dxa"/>
            <w:shd w:val="clear" w:color="auto" w:fill="auto"/>
          </w:tcPr>
          <w:p w:rsidR="006D1393" w:rsidRPr="00BE66C5" w:rsidRDefault="006D1393" w:rsidP="00B87BC3">
            <w:pPr>
              <w:spacing w:line="360" w:lineRule="auto"/>
              <w:jc w:val="both"/>
              <w:rPr>
                <w:sz w:val="18"/>
                <w:szCs w:val="18"/>
              </w:rPr>
            </w:pPr>
          </w:p>
        </w:tc>
        <w:tc>
          <w:tcPr>
            <w:tcW w:w="5038" w:type="dxa"/>
            <w:shd w:val="clear" w:color="auto" w:fill="auto"/>
          </w:tcPr>
          <w:p w:rsidR="006D1393" w:rsidRPr="00BE66C5" w:rsidRDefault="006D1393" w:rsidP="00B87BC3">
            <w:pPr>
              <w:spacing w:line="360" w:lineRule="auto"/>
              <w:jc w:val="both"/>
              <w:rPr>
                <w:i/>
                <w:iCs/>
                <w:color w:val="000000"/>
                <w:sz w:val="18"/>
                <w:szCs w:val="18"/>
              </w:rPr>
            </w:pPr>
            <w:r w:rsidRPr="00BE66C5">
              <w:rPr>
                <w:i/>
                <w:iCs/>
                <w:color w:val="000000"/>
                <w:sz w:val="18"/>
                <w:szCs w:val="18"/>
              </w:rPr>
              <w:t>“In my current position, I'm not really in that role.  Previously, for a long time, I was looking after psychometric assessments, then, from time to time, you would meet a person or somebody would be referred to you, and then you would go into the role of counsellor, and then you would explain the role-person-job match, point out developmental areas.”</w:t>
            </w:r>
          </w:p>
        </w:tc>
      </w:tr>
      <w:tr w:rsidR="006D1393" w:rsidRPr="00BE66C5" w:rsidTr="00B87BC3">
        <w:trPr>
          <w:trHeight w:val="726"/>
        </w:trPr>
        <w:tc>
          <w:tcPr>
            <w:tcW w:w="2376" w:type="dxa"/>
            <w:shd w:val="clear" w:color="auto" w:fill="auto"/>
          </w:tcPr>
          <w:p w:rsidR="006D1393" w:rsidRPr="00BE66C5" w:rsidRDefault="006D1393" w:rsidP="00B87BC3">
            <w:pPr>
              <w:spacing w:line="360" w:lineRule="auto"/>
              <w:jc w:val="both"/>
              <w:rPr>
                <w:sz w:val="18"/>
                <w:szCs w:val="18"/>
              </w:rPr>
            </w:pPr>
            <w:r w:rsidRPr="00BE66C5">
              <w:rPr>
                <w:sz w:val="18"/>
                <w:szCs w:val="18"/>
              </w:rPr>
              <w:t>Personal problems (9)</w:t>
            </w:r>
          </w:p>
        </w:tc>
        <w:tc>
          <w:tcPr>
            <w:tcW w:w="1828" w:type="dxa"/>
            <w:shd w:val="clear" w:color="auto" w:fill="auto"/>
          </w:tcPr>
          <w:p w:rsidR="006D1393" w:rsidRPr="00BE66C5" w:rsidRDefault="006D1393" w:rsidP="00B87BC3">
            <w:pPr>
              <w:spacing w:line="360" w:lineRule="auto"/>
              <w:jc w:val="both"/>
              <w:rPr>
                <w:sz w:val="18"/>
                <w:szCs w:val="18"/>
              </w:rPr>
            </w:pPr>
            <w:r w:rsidRPr="00BE66C5">
              <w:rPr>
                <w:iCs/>
                <w:sz w:val="18"/>
                <w:szCs w:val="18"/>
              </w:rPr>
              <w:t>Burnout</w:t>
            </w:r>
          </w:p>
        </w:tc>
        <w:tc>
          <w:tcPr>
            <w:tcW w:w="5038" w:type="dxa"/>
            <w:shd w:val="clear" w:color="auto" w:fill="auto"/>
          </w:tcPr>
          <w:p w:rsidR="006D1393" w:rsidRPr="00BE66C5" w:rsidRDefault="006D1393" w:rsidP="00B87BC3">
            <w:pPr>
              <w:spacing w:line="360" w:lineRule="auto"/>
              <w:jc w:val="both"/>
              <w:rPr>
                <w:sz w:val="18"/>
                <w:szCs w:val="18"/>
              </w:rPr>
            </w:pPr>
            <w:r w:rsidRPr="00BE66C5">
              <w:rPr>
                <w:i/>
                <w:sz w:val="18"/>
                <w:szCs w:val="18"/>
              </w:rPr>
              <w:t>“I would say personal crisis when something just becomes too much for someone; a normal, healthy person suffers from burnout due to too much work pressure.”</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iCs/>
                <w:sz w:val="18"/>
                <w:szCs w:val="18"/>
              </w:rPr>
            </w:pPr>
            <w:r w:rsidRPr="00BE66C5">
              <w:rPr>
                <w:iCs/>
                <w:sz w:val="18"/>
                <w:szCs w:val="18"/>
              </w:rPr>
              <w:t>Financial stress</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“Finances are usually a big problem, and then they reach a point where they just crack; where that branch just breaks, and then it necessary to do some perspective and see where the problem lies…”</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Work-life interference </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“It depends on the situation.  Most of the time, I would be … really looking at a person who has personal issues either…at work, taking it home…”</w:t>
            </w:r>
          </w:p>
        </w:tc>
      </w:tr>
      <w:tr w:rsidR="006D1393" w:rsidRPr="00BE66C5" w:rsidTr="00B87BC3">
        <w:tc>
          <w:tcPr>
            <w:tcW w:w="2376" w:type="dxa"/>
            <w:shd w:val="clear" w:color="auto" w:fill="auto"/>
          </w:tcPr>
          <w:p w:rsidR="006D1393" w:rsidRPr="00BE66C5" w:rsidRDefault="006D1393" w:rsidP="00B87BC3">
            <w:pPr>
              <w:spacing w:line="360" w:lineRule="auto"/>
              <w:rPr>
                <w:sz w:val="18"/>
                <w:szCs w:val="18"/>
              </w:rPr>
            </w:pPr>
            <w:r w:rsidRPr="00BE66C5">
              <w:rPr>
                <w:sz w:val="18"/>
                <w:szCs w:val="18"/>
              </w:rPr>
              <w:t>Workplace counselling situations (9)</w:t>
            </w:r>
          </w:p>
        </w:tc>
        <w:tc>
          <w:tcPr>
            <w:tcW w:w="1828"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Personal problems </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“They would come to you with personal problems, work-related problems, which they would not feel comfortable to go to their manager or supervisor with, and they would come and discuss it.”</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Conflict management </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 xml:space="preserve">“…relates to workplace relationships, so there I use it a lot.  There’s </w:t>
            </w:r>
            <w:r w:rsidRPr="00BE66C5">
              <w:rPr>
                <w:sz w:val="18"/>
                <w:szCs w:val="18"/>
              </w:rPr>
              <w:t>[</w:t>
            </w:r>
            <w:r w:rsidRPr="00BE66C5">
              <w:rPr>
                <w:i/>
                <w:sz w:val="18"/>
                <w:szCs w:val="18"/>
              </w:rPr>
              <w:t>sic</w:t>
            </w:r>
            <w:r w:rsidRPr="00BE66C5">
              <w:rPr>
                <w:sz w:val="18"/>
                <w:szCs w:val="18"/>
              </w:rPr>
              <w:t xml:space="preserve">] </w:t>
            </w:r>
            <w:r w:rsidRPr="00BE66C5">
              <w:rPr>
                <w:i/>
                <w:sz w:val="18"/>
                <w:szCs w:val="18"/>
              </w:rPr>
              <w:t>always problems in the workplace between, maybe, a supervisor and subordinate…”</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Burnout </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“…and then burnout in the work environment, so people become completely burnt out.”</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 xml:space="preserve">Trauma counselling </w:t>
            </w:r>
          </w:p>
        </w:tc>
        <w:tc>
          <w:tcPr>
            <w:tcW w:w="5038" w:type="dxa"/>
            <w:shd w:val="clear" w:color="auto" w:fill="auto"/>
          </w:tcPr>
          <w:p w:rsidR="006D1393" w:rsidRPr="00BE66C5" w:rsidRDefault="006D1393" w:rsidP="00B87BC3">
            <w:pPr>
              <w:keepNext/>
              <w:spacing w:line="360" w:lineRule="auto"/>
              <w:jc w:val="both"/>
              <w:outlineLvl w:val="1"/>
              <w:rPr>
                <w:i/>
                <w:sz w:val="18"/>
                <w:szCs w:val="18"/>
              </w:rPr>
            </w:pPr>
            <w:bookmarkStart w:id="100" w:name="_Toc373875245"/>
            <w:bookmarkStart w:id="101" w:name="_Toc373876429"/>
            <w:bookmarkStart w:id="102" w:name="_Toc373876722"/>
            <w:bookmarkStart w:id="103" w:name="_Toc373952145"/>
            <w:bookmarkStart w:id="104" w:name="_Toc373954460"/>
            <w:bookmarkStart w:id="105" w:name="_Toc374095078"/>
            <w:bookmarkStart w:id="106" w:name="_Toc374098114"/>
            <w:r w:rsidRPr="00BE66C5">
              <w:rPr>
                <w:i/>
                <w:sz w:val="18"/>
                <w:szCs w:val="18"/>
              </w:rPr>
              <w:t xml:space="preserve">“’... they broke in to a place, an armed robbery, and defused it.  </w:t>
            </w:r>
            <w:r w:rsidRPr="00BE66C5">
              <w:rPr>
                <w:i/>
                <w:sz w:val="18"/>
                <w:szCs w:val="18"/>
              </w:rPr>
              <w:lastRenderedPageBreak/>
              <w:t>That was trauma counselling…</w:t>
            </w:r>
            <w:bookmarkEnd w:id="100"/>
            <w:bookmarkEnd w:id="101"/>
            <w:bookmarkEnd w:id="102"/>
            <w:bookmarkEnd w:id="103"/>
            <w:bookmarkEnd w:id="104"/>
            <w:r w:rsidRPr="00BE66C5">
              <w:rPr>
                <w:i/>
                <w:sz w:val="18"/>
                <w:szCs w:val="18"/>
              </w:rPr>
              <w:t>”</w:t>
            </w:r>
            <w:bookmarkEnd w:id="105"/>
            <w:bookmarkEnd w:id="106"/>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iCs/>
                <w:sz w:val="18"/>
                <w:szCs w:val="18"/>
              </w:rPr>
            </w:pPr>
            <w:r w:rsidRPr="00BE66C5">
              <w:rPr>
                <w:iCs/>
                <w:sz w:val="18"/>
                <w:szCs w:val="18"/>
              </w:rPr>
              <w:t xml:space="preserve">Substance abuse </w:t>
            </w:r>
          </w:p>
        </w:tc>
        <w:tc>
          <w:tcPr>
            <w:tcW w:w="5038" w:type="dxa"/>
            <w:shd w:val="clear" w:color="auto" w:fill="auto"/>
          </w:tcPr>
          <w:p w:rsidR="006D1393" w:rsidRPr="00BE66C5" w:rsidRDefault="006D1393" w:rsidP="00B87BC3">
            <w:pPr>
              <w:keepNext/>
              <w:spacing w:line="360" w:lineRule="auto"/>
              <w:jc w:val="both"/>
              <w:outlineLvl w:val="1"/>
              <w:rPr>
                <w:i/>
                <w:color w:val="000000"/>
                <w:sz w:val="18"/>
                <w:szCs w:val="18"/>
              </w:rPr>
            </w:pPr>
            <w:bookmarkStart w:id="107" w:name="_Toc373875246"/>
            <w:bookmarkStart w:id="108" w:name="_Toc373876430"/>
            <w:bookmarkStart w:id="109" w:name="_Toc373876723"/>
            <w:bookmarkStart w:id="110" w:name="_Toc373952146"/>
            <w:bookmarkStart w:id="111" w:name="_Toc373954461"/>
            <w:bookmarkStart w:id="112" w:name="_Toc374095079"/>
            <w:bookmarkStart w:id="113" w:name="_Toc374098115"/>
            <w:r w:rsidRPr="00BE66C5">
              <w:rPr>
                <w:i/>
                <w:color w:val="000000"/>
                <w:sz w:val="18"/>
                <w:szCs w:val="18"/>
              </w:rPr>
              <w:t>“…addiction also.  There are addicts who did not necessarily approach me, but they ended up in my office, because their work is affected by it…</w:t>
            </w:r>
            <w:bookmarkEnd w:id="107"/>
            <w:bookmarkEnd w:id="108"/>
            <w:bookmarkEnd w:id="109"/>
            <w:bookmarkEnd w:id="110"/>
            <w:bookmarkEnd w:id="111"/>
            <w:r w:rsidRPr="00BE66C5">
              <w:rPr>
                <w:i/>
                <w:color w:val="000000"/>
                <w:sz w:val="18"/>
                <w:szCs w:val="18"/>
              </w:rPr>
              <w:t>”</w:t>
            </w:r>
            <w:bookmarkEnd w:id="112"/>
            <w:bookmarkEnd w:id="113"/>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r w:rsidRPr="00BE66C5">
              <w:rPr>
                <w:sz w:val="18"/>
                <w:szCs w:val="18"/>
              </w:rPr>
              <w:t>Trauma counselling (11)</w:t>
            </w:r>
          </w:p>
        </w:tc>
        <w:tc>
          <w:tcPr>
            <w:tcW w:w="1828" w:type="dxa"/>
            <w:shd w:val="clear" w:color="auto" w:fill="auto"/>
          </w:tcPr>
          <w:p w:rsidR="006D1393" w:rsidRPr="00BE66C5" w:rsidRDefault="006D1393" w:rsidP="00B87BC3">
            <w:pPr>
              <w:spacing w:line="360" w:lineRule="auto"/>
              <w:jc w:val="both"/>
              <w:rPr>
                <w:iCs/>
                <w:sz w:val="18"/>
                <w:szCs w:val="18"/>
              </w:rPr>
            </w:pPr>
            <w:r w:rsidRPr="00BE66C5">
              <w:rPr>
                <w:color w:val="000000"/>
                <w:sz w:val="18"/>
                <w:szCs w:val="18"/>
              </w:rPr>
              <w:t>Crime</w:t>
            </w:r>
          </w:p>
        </w:tc>
        <w:tc>
          <w:tcPr>
            <w:tcW w:w="5038" w:type="dxa"/>
            <w:shd w:val="clear" w:color="auto" w:fill="auto"/>
          </w:tcPr>
          <w:p w:rsidR="006D1393" w:rsidRPr="00BE66C5" w:rsidRDefault="006D1393" w:rsidP="00B87BC3">
            <w:pPr>
              <w:keepNext/>
              <w:spacing w:line="360" w:lineRule="auto"/>
              <w:jc w:val="both"/>
              <w:outlineLvl w:val="1"/>
              <w:rPr>
                <w:i/>
                <w:color w:val="000000"/>
                <w:sz w:val="18"/>
                <w:szCs w:val="18"/>
              </w:rPr>
            </w:pPr>
            <w:bookmarkStart w:id="114" w:name="_Toc373875247"/>
            <w:bookmarkStart w:id="115" w:name="_Toc373876431"/>
            <w:bookmarkStart w:id="116" w:name="_Toc373876724"/>
            <w:bookmarkStart w:id="117" w:name="_Toc373952147"/>
            <w:bookmarkStart w:id="118" w:name="_Toc373954462"/>
            <w:bookmarkStart w:id="119" w:name="_Toc374095080"/>
            <w:bookmarkStart w:id="120" w:name="_Toc374098116"/>
            <w:r w:rsidRPr="00BE66C5">
              <w:rPr>
                <w:i/>
                <w:color w:val="000000"/>
                <w:sz w:val="18"/>
                <w:szCs w:val="18"/>
              </w:rPr>
              <w:t>“…where we obviously had the type of cases that happen in South Africa, such as hijackings or… someone who is going through a traumatic situation.</w:t>
            </w:r>
            <w:bookmarkEnd w:id="114"/>
            <w:bookmarkEnd w:id="115"/>
            <w:bookmarkEnd w:id="116"/>
            <w:bookmarkEnd w:id="117"/>
            <w:bookmarkEnd w:id="118"/>
            <w:r w:rsidRPr="00BE66C5">
              <w:rPr>
                <w:i/>
                <w:color w:val="000000"/>
                <w:sz w:val="18"/>
                <w:szCs w:val="18"/>
              </w:rPr>
              <w:t>”</w:t>
            </w:r>
            <w:bookmarkEnd w:id="119"/>
            <w:bookmarkEnd w:id="120"/>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iCs/>
                <w:sz w:val="18"/>
                <w:szCs w:val="18"/>
              </w:rPr>
            </w:pPr>
            <w:r w:rsidRPr="00BE66C5">
              <w:rPr>
                <w:color w:val="000000"/>
                <w:sz w:val="18"/>
                <w:szCs w:val="18"/>
              </w:rPr>
              <w:t>Suicide</w:t>
            </w:r>
          </w:p>
        </w:tc>
        <w:tc>
          <w:tcPr>
            <w:tcW w:w="5038" w:type="dxa"/>
            <w:shd w:val="clear" w:color="auto" w:fill="auto"/>
          </w:tcPr>
          <w:p w:rsidR="006D1393" w:rsidRPr="00BE66C5" w:rsidRDefault="006D1393" w:rsidP="00B87BC3">
            <w:pPr>
              <w:keepNext/>
              <w:spacing w:line="360" w:lineRule="auto"/>
              <w:jc w:val="both"/>
              <w:outlineLvl w:val="1"/>
              <w:rPr>
                <w:i/>
                <w:color w:val="000000"/>
                <w:sz w:val="18"/>
                <w:szCs w:val="18"/>
              </w:rPr>
            </w:pPr>
            <w:bookmarkStart w:id="121" w:name="_Toc373875248"/>
            <w:bookmarkStart w:id="122" w:name="_Toc373876432"/>
            <w:bookmarkStart w:id="123" w:name="_Toc373876725"/>
            <w:bookmarkStart w:id="124" w:name="_Toc373952148"/>
            <w:bookmarkStart w:id="125" w:name="_Toc373954463"/>
            <w:bookmarkStart w:id="126" w:name="_Toc374095081"/>
            <w:bookmarkStart w:id="127" w:name="_Toc374098117"/>
            <w:r w:rsidRPr="00BE66C5">
              <w:rPr>
                <w:i/>
                <w:color w:val="000000"/>
                <w:sz w:val="18"/>
                <w:szCs w:val="18"/>
              </w:rPr>
              <w:t>“I am often faced with death in the family; I have faced suicide on a number of occasions…</w:t>
            </w:r>
            <w:bookmarkEnd w:id="121"/>
            <w:bookmarkEnd w:id="122"/>
            <w:bookmarkEnd w:id="123"/>
            <w:bookmarkEnd w:id="124"/>
            <w:bookmarkEnd w:id="125"/>
            <w:r w:rsidRPr="00BE66C5">
              <w:rPr>
                <w:i/>
                <w:color w:val="000000"/>
                <w:sz w:val="18"/>
                <w:szCs w:val="18"/>
              </w:rPr>
              <w:t>”</w:t>
            </w:r>
            <w:bookmarkEnd w:id="126"/>
            <w:bookmarkEnd w:id="127"/>
          </w:p>
        </w:tc>
      </w:tr>
    </w:tbl>
    <w:p w:rsidR="006D1393" w:rsidRDefault="006D1393"/>
    <w:p w:rsidR="006D1393" w:rsidRPr="00BE66C5" w:rsidRDefault="006D1393" w:rsidP="006D1393">
      <w:pPr>
        <w:pStyle w:val="Caption"/>
        <w:keepNext/>
        <w:spacing w:after="0" w:line="360" w:lineRule="auto"/>
        <w:rPr>
          <w:b w:val="0"/>
          <w:color w:val="auto"/>
          <w:sz w:val="24"/>
          <w:szCs w:val="24"/>
          <w:lang w:val="en-GB"/>
        </w:rPr>
      </w:pPr>
      <w:r>
        <w:br w:type="column"/>
      </w:r>
      <w:bookmarkStart w:id="128" w:name="_Toc373955500"/>
      <w:r w:rsidRPr="00BE66C5">
        <w:rPr>
          <w:b w:val="0"/>
          <w:color w:val="auto"/>
          <w:sz w:val="24"/>
          <w:szCs w:val="24"/>
          <w:lang w:val="en-GB"/>
        </w:rPr>
        <w:lastRenderedPageBreak/>
        <w:t xml:space="preserve">Table 3 – </w:t>
      </w:r>
    </w:p>
    <w:p w:rsidR="006D1393" w:rsidRPr="00BE66C5" w:rsidRDefault="006D1393" w:rsidP="006D1393">
      <w:pPr>
        <w:pStyle w:val="Caption"/>
        <w:keepNext/>
        <w:spacing w:after="0" w:line="360" w:lineRule="auto"/>
        <w:rPr>
          <w:b w:val="0"/>
          <w:i/>
          <w:color w:val="auto"/>
          <w:sz w:val="24"/>
          <w:szCs w:val="24"/>
          <w:lang w:val="en-GB"/>
        </w:rPr>
      </w:pPr>
      <w:r w:rsidRPr="00BE66C5">
        <w:rPr>
          <w:b w:val="0"/>
          <w:i/>
          <w:color w:val="auto"/>
          <w:sz w:val="24"/>
          <w:szCs w:val="24"/>
          <w:lang w:val="en-GB"/>
        </w:rPr>
        <w:t>Inclusion of counselling in the I-O psychologists’ scope of practice</w:t>
      </w:r>
      <w:bookmarkEnd w:id="128"/>
    </w:p>
    <w:tbl>
      <w:tblPr>
        <w:tblW w:w="0" w:type="auto"/>
        <w:tblBorders>
          <w:top w:val="single" w:sz="12" w:space="0" w:color="008000"/>
          <w:bottom w:val="single" w:sz="12" w:space="0" w:color="008000"/>
        </w:tblBorders>
        <w:tblLook w:val="04A0" w:firstRow="1" w:lastRow="0" w:firstColumn="1" w:lastColumn="0" w:noHBand="0" w:noVBand="1"/>
      </w:tblPr>
      <w:tblGrid>
        <w:gridCol w:w="2376"/>
        <w:gridCol w:w="1828"/>
        <w:gridCol w:w="5038"/>
      </w:tblGrid>
      <w:tr w:rsidR="006D1393" w:rsidRPr="00BE66C5" w:rsidTr="00B87BC3">
        <w:tc>
          <w:tcPr>
            <w:tcW w:w="2376" w:type="dxa"/>
            <w:tcBorders>
              <w:bottom w:val="single" w:sz="6" w:space="0" w:color="008000"/>
            </w:tcBorders>
            <w:shd w:val="clear" w:color="auto" w:fill="auto"/>
          </w:tcPr>
          <w:p w:rsidR="006D1393" w:rsidRPr="00BE66C5" w:rsidRDefault="006D1393" w:rsidP="00B87BC3">
            <w:pPr>
              <w:spacing w:line="360" w:lineRule="auto"/>
              <w:jc w:val="both"/>
              <w:rPr>
                <w:b/>
                <w:sz w:val="18"/>
                <w:szCs w:val="18"/>
              </w:rPr>
            </w:pPr>
            <w:r w:rsidRPr="00BE66C5">
              <w:rPr>
                <w:b/>
                <w:sz w:val="18"/>
                <w:szCs w:val="18"/>
              </w:rPr>
              <w:t>Theme</w:t>
            </w:r>
          </w:p>
        </w:tc>
        <w:tc>
          <w:tcPr>
            <w:tcW w:w="1828" w:type="dxa"/>
            <w:tcBorders>
              <w:bottom w:val="single" w:sz="6" w:space="0" w:color="008000"/>
            </w:tcBorders>
            <w:shd w:val="clear" w:color="auto" w:fill="auto"/>
          </w:tcPr>
          <w:p w:rsidR="006D1393" w:rsidRPr="00BE66C5" w:rsidRDefault="006D1393" w:rsidP="00B87BC3">
            <w:pPr>
              <w:spacing w:line="360" w:lineRule="auto"/>
              <w:jc w:val="both"/>
              <w:rPr>
                <w:b/>
                <w:sz w:val="18"/>
                <w:szCs w:val="18"/>
              </w:rPr>
            </w:pPr>
            <w:r w:rsidRPr="00BE66C5">
              <w:rPr>
                <w:b/>
                <w:sz w:val="18"/>
                <w:szCs w:val="18"/>
              </w:rPr>
              <w:t>Sub-theme</w:t>
            </w:r>
          </w:p>
        </w:tc>
        <w:tc>
          <w:tcPr>
            <w:tcW w:w="5038" w:type="dxa"/>
            <w:tcBorders>
              <w:bottom w:val="single" w:sz="6" w:space="0" w:color="008000"/>
            </w:tcBorders>
            <w:shd w:val="clear" w:color="auto" w:fill="auto"/>
          </w:tcPr>
          <w:p w:rsidR="006D1393" w:rsidRPr="00BE66C5" w:rsidRDefault="006D1393" w:rsidP="00B87BC3">
            <w:pPr>
              <w:spacing w:line="360" w:lineRule="auto"/>
              <w:jc w:val="both"/>
              <w:rPr>
                <w:b/>
                <w:i/>
                <w:sz w:val="18"/>
                <w:szCs w:val="18"/>
              </w:rPr>
            </w:pPr>
            <w:r w:rsidRPr="00BE66C5">
              <w:rPr>
                <w:b/>
                <w:i/>
                <w:sz w:val="18"/>
                <w:szCs w:val="18"/>
              </w:rPr>
              <w:t>Response</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rPr>
                <w:sz w:val="18"/>
                <w:szCs w:val="18"/>
              </w:rPr>
            </w:pPr>
            <w:r w:rsidRPr="00BE66C5">
              <w:rPr>
                <w:sz w:val="18"/>
                <w:szCs w:val="18"/>
              </w:rPr>
              <w:t>Confronted with counselling situations</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“…you will still, depending on the environment in which you work, have to do counselling…”</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rPr>
                <w:sz w:val="18"/>
                <w:szCs w:val="18"/>
              </w:rPr>
            </w:pPr>
            <w:r w:rsidRPr="00BE66C5">
              <w:rPr>
                <w:sz w:val="18"/>
                <w:szCs w:val="18"/>
              </w:rPr>
              <w:t>Confronted with workplace counselling situations</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“…you are required, as an Industrial psychologist, to handle any psychologically related aspect within the work setting and our workplaces…”</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rPr>
                <w:sz w:val="18"/>
                <w:szCs w:val="18"/>
              </w:rPr>
            </w:pPr>
            <w:r w:rsidRPr="00BE66C5">
              <w:rPr>
                <w:sz w:val="18"/>
                <w:szCs w:val="18"/>
              </w:rPr>
              <w:t>Is in fact a psychologist</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“…as industrial psychologists the title is there…; Industrial psychologists still remain within the spectrum of psychology…”</w:t>
            </w:r>
          </w:p>
        </w:tc>
      </w:tr>
      <w:tr w:rsidR="006D1393" w:rsidRPr="00BE66C5" w:rsidTr="00B87BC3">
        <w:trPr>
          <w:trHeight w:val="578"/>
        </w:trPr>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Makes business sense</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“…in a business context, an industrial psychologist may be more effective or make a greater contribution with such skills, in order for a company not having to employ an additional person or pay more fees for an extra person to help their people.  I think it may be part of their corporate responsibility…”</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 xml:space="preserve">Not always possible to refer </w:t>
            </w:r>
          </w:p>
        </w:tc>
        <w:tc>
          <w:tcPr>
            <w:tcW w:w="5038" w:type="dxa"/>
            <w:shd w:val="clear" w:color="auto" w:fill="auto"/>
          </w:tcPr>
          <w:p w:rsidR="006D1393" w:rsidRPr="00BE66C5" w:rsidRDefault="006D1393" w:rsidP="00B87BC3">
            <w:pPr>
              <w:spacing w:line="360" w:lineRule="auto"/>
              <w:jc w:val="both"/>
              <w:rPr>
                <w:i/>
                <w:iCs/>
                <w:sz w:val="18"/>
                <w:szCs w:val="18"/>
              </w:rPr>
            </w:pPr>
            <w:r w:rsidRPr="00BE66C5">
              <w:rPr>
                <w:i/>
                <w:iCs/>
                <w:sz w:val="18"/>
                <w:szCs w:val="18"/>
              </w:rPr>
              <w:t>“…the person comes to you … there’s no time to tell them: ‘Listen, I can’t help you.’  You should counsel at that stage, and use skills…”</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 xml:space="preserve">Work with people daily </w:t>
            </w:r>
          </w:p>
        </w:tc>
        <w:tc>
          <w:tcPr>
            <w:tcW w:w="5038" w:type="dxa"/>
            <w:shd w:val="clear" w:color="auto" w:fill="auto"/>
          </w:tcPr>
          <w:p w:rsidR="006D1393" w:rsidRPr="00BE66C5" w:rsidRDefault="006D1393" w:rsidP="00B87BC3">
            <w:pPr>
              <w:spacing w:line="360" w:lineRule="auto"/>
              <w:jc w:val="both"/>
              <w:rPr>
                <w:i/>
                <w:color w:val="000000"/>
                <w:sz w:val="18"/>
                <w:szCs w:val="18"/>
              </w:rPr>
            </w:pPr>
            <w:r w:rsidRPr="00BE66C5">
              <w:rPr>
                <w:i/>
                <w:color w:val="000000"/>
                <w:sz w:val="18"/>
                <w:szCs w:val="18"/>
              </w:rPr>
              <w:t>“…we work with people every day…”</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r w:rsidRPr="00BE66C5">
              <w:rPr>
                <w:sz w:val="18"/>
                <w:szCs w:val="18"/>
              </w:rPr>
              <w:t>Should form part; however, with reservations (8)</w:t>
            </w:r>
          </w:p>
        </w:tc>
        <w:tc>
          <w:tcPr>
            <w:tcW w:w="1828" w:type="dxa"/>
            <w:shd w:val="clear" w:color="auto" w:fill="auto"/>
          </w:tcPr>
          <w:p w:rsidR="006D1393" w:rsidRPr="00BE66C5" w:rsidRDefault="006D1393" w:rsidP="00B87BC3">
            <w:pPr>
              <w:spacing w:line="360" w:lineRule="auto"/>
              <w:jc w:val="both"/>
              <w:rPr>
                <w:iCs/>
                <w:sz w:val="18"/>
                <w:szCs w:val="18"/>
              </w:rPr>
            </w:pPr>
            <w:r w:rsidRPr="00BE66C5">
              <w:rPr>
                <w:sz w:val="18"/>
                <w:szCs w:val="18"/>
              </w:rPr>
              <w:t>Clear definition of counselling for the I-O psychologist</w:t>
            </w:r>
            <w:r w:rsidRPr="00BE66C5">
              <w:rPr>
                <w:sz w:val="18"/>
                <w:szCs w:val="18"/>
              </w:rPr>
              <w:tab/>
            </w:r>
          </w:p>
        </w:tc>
        <w:tc>
          <w:tcPr>
            <w:tcW w:w="5038" w:type="dxa"/>
            <w:shd w:val="clear" w:color="auto" w:fill="auto"/>
          </w:tcPr>
          <w:p w:rsidR="006D1393" w:rsidRPr="00BE66C5" w:rsidRDefault="006D1393" w:rsidP="00B87BC3">
            <w:pPr>
              <w:spacing w:line="360" w:lineRule="auto"/>
              <w:jc w:val="both"/>
              <w:rPr>
                <w:i/>
                <w:sz w:val="18"/>
                <w:szCs w:val="18"/>
              </w:rPr>
            </w:pPr>
            <w:r w:rsidRPr="00BE66C5">
              <w:rPr>
                <w:i/>
                <w:color w:val="000000"/>
                <w:sz w:val="18"/>
                <w:szCs w:val="18"/>
              </w:rPr>
              <w:t>“…we need to define what kind of counselling we are talking about; if we are talking about supportive functions instead of curative techniques, more supportive techniques, we definitely need to do it, because, as industrial psychologist, the title is there…”</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Clarify short-term and long-term counselling intervention</w:t>
            </w:r>
          </w:p>
        </w:tc>
        <w:tc>
          <w:tcPr>
            <w:tcW w:w="5038" w:type="dxa"/>
            <w:shd w:val="clear" w:color="auto" w:fill="auto"/>
          </w:tcPr>
          <w:p w:rsidR="006D1393" w:rsidRPr="00BE66C5" w:rsidRDefault="006D1393" w:rsidP="00B87BC3">
            <w:pPr>
              <w:spacing w:line="360" w:lineRule="auto"/>
              <w:jc w:val="both"/>
              <w:rPr>
                <w:i/>
                <w:sz w:val="18"/>
                <w:szCs w:val="18"/>
              </w:rPr>
            </w:pPr>
            <w:r w:rsidRPr="00BE66C5">
              <w:rPr>
                <w:i/>
                <w:sz w:val="18"/>
                <w:szCs w:val="18"/>
              </w:rPr>
              <w:t>“…many times, it’s a short term intervention, or, many times, it is long, it depends…”</w:t>
            </w:r>
          </w:p>
        </w:tc>
      </w:tr>
      <w:tr w:rsidR="006D1393" w:rsidRPr="00BE66C5" w:rsidTr="00B87BC3">
        <w:tc>
          <w:tcPr>
            <w:tcW w:w="2376" w:type="dxa"/>
            <w:shd w:val="clear" w:color="auto" w:fill="auto"/>
          </w:tcPr>
          <w:p w:rsidR="006D1393" w:rsidRPr="00BE66C5" w:rsidRDefault="006D1393" w:rsidP="00B87BC3">
            <w:pPr>
              <w:spacing w:line="360" w:lineRule="auto"/>
              <w:jc w:val="both"/>
              <w:rPr>
                <w:sz w:val="18"/>
                <w:szCs w:val="18"/>
              </w:rPr>
            </w:pPr>
          </w:p>
        </w:tc>
        <w:tc>
          <w:tcPr>
            <w:tcW w:w="1828" w:type="dxa"/>
            <w:shd w:val="clear" w:color="auto" w:fill="auto"/>
          </w:tcPr>
          <w:p w:rsidR="006D1393" w:rsidRPr="00BE66C5" w:rsidRDefault="006D1393" w:rsidP="00B87BC3">
            <w:pPr>
              <w:spacing w:line="360" w:lineRule="auto"/>
              <w:jc w:val="both"/>
              <w:rPr>
                <w:sz w:val="18"/>
                <w:szCs w:val="18"/>
              </w:rPr>
            </w:pPr>
            <w:r w:rsidRPr="00BE66C5">
              <w:rPr>
                <w:sz w:val="18"/>
                <w:szCs w:val="18"/>
              </w:rPr>
              <w:t xml:space="preserve">Trained in specialised field </w:t>
            </w:r>
          </w:p>
        </w:tc>
        <w:tc>
          <w:tcPr>
            <w:tcW w:w="5038" w:type="dxa"/>
            <w:shd w:val="clear" w:color="auto" w:fill="auto"/>
          </w:tcPr>
          <w:p w:rsidR="006D1393" w:rsidRPr="00BE66C5" w:rsidRDefault="006D1393" w:rsidP="00B87BC3">
            <w:pPr>
              <w:spacing w:line="360" w:lineRule="auto"/>
              <w:jc w:val="both"/>
              <w:rPr>
                <w:i/>
                <w:sz w:val="18"/>
                <w:szCs w:val="18"/>
              </w:rPr>
            </w:pPr>
            <w:r w:rsidRPr="00BE66C5">
              <w:rPr>
                <w:i/>
                <w:iCs/>
                <w:sz w:val="18"/>
                <w:szCs w:val="18"/>
              </w:rPr>
              <w:t>“…I-O psychologist has the necessary qualification, as long as he did an accredited course in counselling.”</w:t>
            </w:r>
          </w:p>
        </w:tc>
      </w:tr>
    </w:tbl>
    <w:p w:rsidR="00085DC2" w:rsidRDefault="006D1393">
      <w:bookmarkStart w:id="129" w:name="_GoBack"/>
      <w:bookmarkEnd w:id="129"/>
    </w:p>
    <w:sectPr w:rsidR="0008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93"/>
    <w:rsid w:val="000E6539"/>
    <w:rsid w:val="004168EE"/>
    <w:rsid w:val="006D1393"/>
    <w:rsid w:val="00937C0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9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D1393"/>
    <w:pPr>
      <w:spacing w:after="200"/>
      <w:jc w:val="both"/>
    </w:pPr>
    <w:rPr>
      <w:b/>
      <w:bCs/>
      <w:color w:val="4F81BD"/>
      <w:sz w:val="18"/>
      <w:szCs w:val="18"/>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9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D1393"/>
    <w:pPr>
      <w:spacing w:after="200"/>
      <w:jc w:val="both"/>
    </w:pPr>
    <w:rPr>
      <w:b/>
      <w:bCs/>
      <w:color w:val="4F81BD"/>
      <w:sz w:val="18"/>
      <w:szCs w:val="1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1846</Words>
  <Characters>10453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2014-01-16T07:32:00Z</dcterms:created>
  <dcterms:modified xsi:type="dcterms:W3CDTF">2014-01-16T07:42:00Z</dcterms:modified>
</cp:coreProperties>
</file>